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0D6" w:rsidP="004340D6" w:rsidRDefault="004340D6" w14:paraId="5F3BA92E" w14:textId="77777777">
      <w:pPr>
        <w:pStyle w:val="Default"/>
      </w:pPr>
      <w:r>
        <w:rPr>
          <w:noProof/>
        </w:rPr>
        <w:drawing>
          <wp:inline distT="0" distB="0" distL="0" distR="0" wp14:anchorId="0CCE8DAB" wp14:editId="6B1DA373">
            <wp:extent cx="906087" cy="1176251"/>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a:extLst>
                        <a:ext uri="{28A0092B-C50C-407E-A947-70E740481C1C}">
                          <a14:useLocalDpi xmlns:a14="http://schemas.microsoft.com/office/drawing/2010/main" val="0"/>
                        </a:ext>
                      </a:extLst>
                    </a:blip>
                    <a:stretch>
                      <a:fillRect/>
                    </a:stretch>
                  </pic:blipFill>
                  <pic:spPr>
                    <a:xfrm>
                      <a:off x="0" y="0"/>
                      <a:ext cx="906087" cy="1176251"/>
                    </a:xfrm>
                    <a:prstGeom prst="rect">
                      <a:avLst/>
                    </a:prstGeom>
                  </pic:spPr>
                </pic:pic>
              </a:graphicData>
            </a:graphic>
          </wp:inline>
        </w:drawing>
      </w:r>
    </w:p>
    <w:p w:rsidRPr="00AB79B3" w:rsidR="00F8631C" w:rsidP="004340D6" w:rsidRDefault="00A82A1A" w14:paraId="4B2F6697" w14:textId="0243E42A">
      <w:pPr>
        <w:jc w:val="center"/>
        <w:rPr>
          <w:rFonts w:ascii="Century Gothic" w:hAnsi="Century Gothic"/>
          <w:b/>
          <w:bCs/>
          <w:sz w:val="28"/>
          <w:szCs w:val="28"/>
        </w:rPr>
      </w:pPr>
      <w:bookmarkStart w:name="_Hlk525023551" w:id="0"/>
      <w:r>
        <w:rPr>
          <w:rFonts w:ascii="Century Gothic" w:hAnsi="Century Gothic"/>
          <w:b/>
          <w:bCs/>
          <w:sz w:val="28"/>
          <w:szCs w:val="28"/>
        </w:rPr>
        <w:t>SEN (</w:t>
      </w:r>
      <w:r w:rsidRPr="00AB79B3" w:rsidR="00F8631C">
        <w:rPr>
          <w:rFonts w:ascii="Century Gothic" w:hAnsi="Century Gothic"/>
          <w:b/>
          <w:bCs/>
          <w:sz w:val="28"/>
          <w:szCs w:val="28"/>
        </w:rPr>
        <w:t>Early Years</w:t>
      </w:r>
      <w:r>
        <w:rPr>
          <w:rFonts w:ascii="Century Gothic" w:hAnsi="Century Gothic"/>
          <w:b/>
          <w:bCs/>
          <w:sz w:val="28"/>
          <w:szCs w:val="28"/>
        </w:rPr>
        <w:t>)</w:t>
      </w:r>
      <w:r w:rsidRPr="00AB79B3" w:rsidR="00F8631C">
        <w:rPr>
          <w:rFonts w:ascii="Century Gothic" w:hAnsi="Century Gothic"/>
          <w:b/>
          <w:bCs/>
          <w:sz w:val="28"/>
          <w:szCs w:val="28"/>
        </w:rPr>
        <w:t xml:space="preserve"> </w:t>
      </w:r>
      <w:r w:rsidRPr="00AB79B3" w:rsidR="004340D6">
        <w:rPr>
          <w:rFonts w:ascii="Century Gothic" w:hAnsi="Century Gothic"/>
          <w:b/>
          <w:bCs/>
          <w:sz w:val="28"/>
          <w:szCs w:val="28"/>
        </w:rPr>
        <w:t xml:space="preserve">Inclusion Fund </w:t>
      </w:r>
    </w:p>
    <w:p w:rsidRPr="00AB79B3" w:rsidR="00085272" w:rsidP="004340D6" w:rsidRDefault="004340D6" w14:paraId="747F7BBB" w14:textId="77777777">
      <w:pPr>
        <w:jc w:val="center"/>
        <w:rPr>
          <w:rFonts w:ascii="Century Gothic" w:hAnsi="Century Gothic"/>
          <w:b/>
          <w:bCs/>
          <w:sz w:val="28"/>
          <w:szCs w:val="28"/>
        </w:rPr>
      </w:pPr>
      <w:r w:rsidRPr="00AB79B3">
        <w:rPr>
          <w:rFonts w:ascii="Century Gothic" w:hAnsi="Century Gothic"/>
          <w:b/>
          <w:bCs/>
          <w:sz w:val="28"/>
          <w:szCs w:val="28"/>
        </w:rPr>
        <w:t>Eligibility Criteria</w:t>
      </w:r>
    </w:p>
    <w:p w:rsidRPr="00906527" w:rsidR="00906527" w:rsidP="00E41772" w:rsidRDefault="00906527" w14:paraId="59BA9CB5" w14:textId="77777777">
      <w:pPr>
        <w:autoSpaceDE w:val="0"/>
        <w:autoSpaceDN w:val="0"/>
        <w:adjustRightInd w:val="0"/>
        <w:spacing w:after="0" w:line="240" w:lineRule="auto"/>
        <w:rPr>
          <w:rFonts w:ascii="Arial" w:hAnsi="Arial" w:cs="Arial"/>
          <w:color w:val="000000"/>
          <w:sz w:val="24"/>
          <w:szCs w:val="24"/>
        </w:rPr>
      </w:pPr>
    </w:p>
    <w:p w:rsidR="00F8631C" w:rsidP="00E41772" w:rsidRDefault="00F8631C" w14:paraId="671ABB9F" w14:textId="77777777">
      <w:pPr>
        <w:autoSpaceDE w:val="0"/>
        <w:autoSpaceDN w:val="0"/>
        <w:adjustRightInd w:val="0"/>
        <w:spacing w:after="0" w:line="240" w:lineRule="auto"/>
        <w:rPr>
          <w:rFonts w:ascii="Century Gothic" w:hAnsi="Century Gothic" w:cs="Arial"/>
          <w:b/>
          <w:bCs/>
          <w:color w:val="000000"/>
          <w:sz w:val="24"/>
          <w:szCs w:val="24"/>
        </w:rPr>
      </w:pPr>
    </w:p>
    <w:p w:rsidR="00350082" w:rsidP="00E41772" w:rsidRDefault="00350082" w14:paraId="1B62BFA8" w14:textId="77777777">
      <w:pPr>
        <w:autoSpaceDE w:val="0"/>
        <w:autoSpaceDN w:val="0"/>
        <w:adjustRightInd w:val="0"/>
        <w:spacing w:after="0" w:line="240" w:lineRule="auto"/>
        <w:rPr>
          <w:rFonts w:ascii="Century Gothic" w:hAnsi="Century Gothic" w:cs="Arial"/>
          <w:b/>
          <w:bCs/>
          <w:color w:val="000000"/>
          <w:sz w:val="24"/>
          <w:szCs w:val="24"/>
        </w:rPr>
      </w:pPr>
    </w:p>
    <w:p w:rsidR="00906527" w:rsidP="00E41772" w:rsidRDefault="00906527" w14:paraId="079CA3DF" w14:textId="32E1CC2E">
      <w:pPr>
        <w:autoSpaceDE w:val="0"/>
        <w:autoSpaceDN w:val="0"/>
        <w:adjustRightInd w:val="0"/>
        <w:spacing w:after="0" w:line="240" w:lineRule="auto"/>
        <w:rPr>
          <w:rFonts w:ascii="Century Gothic" w:hAnsi="Century Gothic" w:cs="Arial"/>
          <w:b/>
          <w:bCs/>
          <w:color w:val="000000"/>
          <w:sz w:val="24"/>
          <w:szCs w:val="24"/>
        </w:rPr>
      </w:pPr>
      <w:r w:rsidRPr="00576A2F">
        <w:rPr>
          <w:rFonts w:ascii="Century Gothic" w:hAnsi="Century Gothic" w:cs="Arial"/>
          <w:b/>
          <w:bCs/>
          <w:color w:val="000000"/>
          <w:sz w:val="24"/>
          <w:szCs w:val="24"/>
        </w:rPr>
        <w:t xml:space="preserve">Context and background </w:t>
      </w:r>
    </w:p>
    <w:p w:rsidRPr="00576A2F" w:rsidR="00576A2F" w:rsidP="00E41772" w:rsidRDefault="00576A2F" w14:paraId="1F476513" w14:textId="77777777">
      <w:pPr>
        <w:autoSpaceDE w:val="0"/>
        <w:autoSpaceDN w:val="0"/>
        <w:adjustRightInd w:val="0"/>
        <w:spacing w:after="0" w:line="240" w:lineRule="auto"/>
        <w:rPr>
          <w:rFonts w:ascii="Century Gothic" w:hAnsi="Century Gothic" w:cs="Arial"/>
          <w:color w:val="000000"/>
          <w:sz w:val="24"/>
          <w:szCs w:val="24"/>
        </w:rPr>
      </w:pPr>
    </w:p>
    <w:p w:rsidRPr="00576A2F" w:rsidR="00906527" w:rsidP="00E41772" w:rsidRDefault="00906527" w14:paraId="10FD532F" w14:textId="77777777">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Local authorities and providers must have regard to the S</w:t>
      </w:r>
      <w:r w:rsidRPr="00576A2F" w:rsidR="002D59AB">
        <w:rPr>
          <w:rFonts w:ascii="Century Gothic" w:hAnsi="Century Gothic" w:cs="Arial"/>
          <w:color w:val="000000"/>
          <w:sz w:val="24"/>
          <w:szCs w:val="24"/>
        </w:rPr>
        <w:t>pecial Educational Needs</w:t>
      </w:r>
      <w:r w:rsidRPr="00576A2F" w:rsidR="000B34E7">
        <w:rPr>
          <w:rFonts w:ascii="Century Gothic" w:hAnsi="Century Gothic" w:cs="Arial"/>
          <w:color w:val="000000"/>
          <w:sz w:val="24"/>
          <w:szCs w:val="24"/>
        </w:rPr>
        <w:t xml:space="preserve"> and Disability (S</w:t>
      </w:r>
      <w:r w:rsidRPr="00576A2F">
        <w:rPr>
          <w:rFonts w:ascii="Century Gothic" w:hAnsi="Century Gothic" w:cs="Arial"/>
          <w:color w:val="000000"/>
          <w:sz w:val="24"/>
          <w:szCs w:val="24"/>
        </w:rPr>
        <w:t>END</w:t>
      </w:r>
      <w:r w:rsidRPr="00576A2F" w:rsidR="000B34E7">
        <w:rPr>
          <w:rFonts w:ascii="Century Gothic" w:hAnsi="Century Gothic" w:cs="Arial"/>
          <w:color w:val="000000"/>
          <w:sz w:val="24"/>
          <w:szCs w:val="24"/>
        </w:rPr>
        <w:t>)</w:t>
      </w:r>
      <w:r w:rsidRPr="00576A2F">
        <w:rPr>
          <w:rFonts w:ascii="Century Gothic" w:hAnsi="Century Gothic" w:cs="Arial"/>
          <w:color w:val="000000"/>
          <w:sz w:val="24"/>
          <w:szCs w:val="24"/>
        </w:rPr>
        <w:t xml:space="preserve"> Code of Practice</w:t>
      </w:r>
      <w:r w:rsidRPr="00576A2F" w:rsidR="00743D99">
        <w:rPr>
          <w:rFonts w:ascii="Century Gothic" w:hAnsi="Century Gothic" w:cs="Arial"/>
          <w:color w:val="000000"/>
          <w:sz w:val="24"/>
          <w:szCs w:val="24"/>
        </w:rPr>
        <w:t>:</w:t>
      </w:r>
      <w:r w:rsidRPr="00576A2F" w:rsidR="00B9092A">
        <w:rPr>
          <w:rFonts w:ascii="Century Gothic" w:hAnsi="Century Gothic" w:cs="Arial"/>
          <w:color w:val="000000"/>
          <w:sz w:val="24"/>
          <w:szCs w:val="24"/>
        </w:rPr>
        <w:t xml:space="preserve"> 0 to 25 years </w:t>
      </w:r>
      <w:r w:rsidRPr="00576A2F">
        <w:rPr>
          <w:rFonts w:ascii="Century Gothic" w:hAnsi="Century Gothic" w:cs="Arial"/>
          <w:color w:val="000000"/>
          <w:sz w:val="24"/>
          <w:szCs w:val="24"/>
        </w:rPr>
        <w:t>201</w:t>
      </w:r>
      <w:r w:rsidRPr="00576A2F" w:rsidR="00600E51">
        <w:rPr>
          <w:rFonts w:ascii="Century Gothic" w:hAnsi="Century Gothic" w:cs="Arial"/>
          <w:color w:val="000000"/>
          <w:sz w:val="24"/>
          <w:szCs w:val="24"/>
        </w:rPr>
        <w:t>5</w:t>
      </w:r>
      <w:r w:rsidRPr="00576A2F">
        <w:rPr>
          <w:rFonts w:ascii="Century Gothic" w:hAnsi="Century Gothic" w:cs="Arial"/>
          <w:color w:val="000000"/>
          <w:sz w:val="24"/>
          <w:szCs w:val="24"/>
        </w:rPr>
        <w:t xml:space="preserve"> and the Equalit</w:t>
      </w:r>
      <w:r w:rsidRPr="00576A2F" w:rsidR="00600E51">
        <w:rPr>
          <w:rFonts w:ascii="Century Gothic" w:hAnsi="Century Gothic" w:cs="Arial"/>
          <w:color w:val="000000"/>
          <w:sz w:val="24"/>
          <w:szCs w:val="24"/>
        </w:rPr>
        <w:t>y</w:t>
      </w:r>
      <w:r w:rsidRPr="00576A2F">
        <w:rPr>
          <w:rFonts w:ascii="Century Gothic" w:hAnsi="Century Gothic" w:cs="Arial"/>
          <w:color w:val="000000"/>
          <w:sz w:val="24"/>
          <w:szCs w:val="24"/>
        </w:rPr>
        <w:t xml:space="preserve"> Act 2010 and be able to demonstrate how they are implementing a graduated approach to support all children with special educational needs </w:t>
      </w:r>
      <w:r w:rsidRPr="00576A2F" w:rsidR="00600E51">
        <w:rPr>
          <w:rFonts w:ascii="Century Gothic" w:hAnsi="Century Gothic" w:cs="Arial"/>
          <w:color w:val="000000"/>
          <w:sz w:val="24"/>
          <w:szCs w:val="24"/>
        </w:rPr>
        <w:t>and/</w:t>
      </w:r>
      <w:r w:rsidRPr="00576A2F">
        <w:rPr>
          <w:rFonts w:ascii="Century Gothic" w:hAnsi="Century Gothic" w:cs="Arial"/>
          <w:color w:val="000000"/>
          <w:sz w:val="24"/>
          <w:szCs w:val="24"/>
        </w:rPr>
        <w:t xml:space="preserve">or a disability (SEND) to fulfil their potential. </w:t>
      </w:r>
    </w:p>
    <w:p w:rsidRPr="00576A2F" w:rsidR="00600E51" w:rsidP="00E41772" w:rsidRDefault="00600E51" w14:paraId="616CFE46" w14:textId="77777777">
      <w:pPr>
        <w:autoSpaceDE w:val="0"/>
        <w:autoSpaceDN w:val="0"/>
        <w:adjustRightInd w:val="0"/>
        <w:spacing w:after="0" w:line="240" w:lineRule="auto"/>
        <w:rPr>
          <w:rFonts w:ascii="Century Gothic" w:hAnsi="Century Gothic" w:cs="Arial"/>
          <w:color w:val="000000"/>
          <w:sz w:val="24"/>
          <w:szCs w:val="24"/>
        </w:rPr>
      </w:pPr>
    </w:p>
    <w:p w:rsidRPr="00576A2F" w:rsidR="00600E51" w:rsidP="00E41772" w:rsidRDefault="00906527" w14:paraId="2D63B938" w14:textId="77777777">
      <w:pPr>
        <w:autoSpaceDE w:val="0"/>
        <w:autoSpaceDN w:val="0"/>
        <w:adjustRightInd w:val="0"/>
        <w:spacing w:after="0" w:line="240" w:lineRule="auto"/>
        <w:rPr>
          <w:rFonts w:ascii="Century Gothic" w:hAnsi="Century Gothic" w:cs="Arial"/>
          <w:i/>
          <w:iCs/>
          <w:color w:val="000000"/>
          <w:sz w:val="24"/>
          <w:szCs w:val="24"/>
        </w:rPr>
      </w:pPr>
      <w:r w:rsidRPr="00576A2F">
        <w:rPr>
          <w:rFonts w:ascii="Century Gothic" w:hAnsi="Century Gothic" w:cs="Arial"/>
          <w:i/>
          <w:iCs/>
          <w:color w:val="000000"/>
          <w:sz w:val="24"/>
          <w:szCs w:val="24"/>
        </w:rPr>
        <w:t>5.4 Providers must have arrangements in place to support children with SEN or disabilities. These arrangements should include a clear approach to identifying and responding to SEND (SEND Code of Practice)</w:t>
      </w:r>
    </w:p>
    <w:p w:rsidRPr="00576A2F" w:rsidR="00906527" w:rsidP="00E41772" w:rsidRDefault="00906527" w14:paraId="65C5617F" w14:textId="77777777">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i/>
          <w:iCs/>
          <w:color w:val="000000"/>
          <w:sz w:val="24"/>
          <w:szCs w:val="24"/>
        </w:rPr>
        <w:t xml:space="preserve"> </w:t>
      </w:r>
    </w:p>
    <w:p w:rsidRPr="00576A2F" w:rsidR="00906527" w:rsidP="00E41772" w:rsidRDefault="00906527" w14:paraId="603A4244" w14:textId="77777777">
      <w:pPr>
        <w:autoSpaceDE w:val="0"/>
        <w:autoSpaceDN w:val="0"/>
        <w:adjustRightInd w:val="0"/>
        <w:spacing w:after="0" w:line="240" w:lineRule="auto"/>
        <w:rPr>
          <w:rFonts w:ascii="Century Gothic" w:hAnsi="Century Gothic" w:cs="Arial"/>
          <w:i/>
          <w:iCs/>
          <w:color w:val="000000"/>
          <w:sz w:val="24"/>
          <w:szCs w:val="24"/>
        </w:rPr>
      </w:pPr>
      <w:r w:rsidRPr="00576A2F">
        <w:rPr>
          <w:rFonts w:ascii="Century Gothic" w:hAnsi="Century Gothic" w:cs="Arial"/>
          <w:color w:val="000000"/>
          <w:sz w:val="24"/>
          <w:szCs w:val="24"/>
        </w:rPr>
        <w:t>The Early Years Foundation Stage (EYFS) Framework states; “</w:t>
      </w:r>
      <w:r w:rsidRPr="00576A2F">
        <w:rPr>
          <w:rFonts w:ascii="Century Gothic" w:hAnsi="Century Gothic" w:cs="Arial"/>
          <w:i/>
          <w:iCs/>
          <w:color w:val="000000"/>
          <w:sz w:val="24"/>
          <w:szCs w:val="24"/>
        </w:rPr>
        <w:t xml:space="preserve">Every child deserves the best possible start in life and the support that enables them to fulfil their potential.” (EYFS p.5) </w:t>
      </w:r>
    </w:p>
    <w:p w:rsidRPr="00576A2F" w:rsidR="00600E51" w:rsidP="00E41772" w:rsidRDefault="00600E51" w14:paraId="360D1195" w14:textId="77777777">
      <w:pPr>
        <w:autoSpaceDE w:val="0"/>
        <w:autoSpaceDN w:val="0"/>
        <w:adjustRightInd w:val="0"/>
        <w:spacing w:after="0" w:line="240" w:lineRule="auto"/>
        <w:rPr>
          <w:rFonts w:ascii="Century Gothic" w:hAnsi="Century Gothic" w:cs="Arial"/>
          <w:color w:val="000000"/>
          <w:sz w:val="24"/>
          <w:szCs w:val="24"/>
        </w:rPr>
      </w:pPr>
    </w:p>
    <w:p w:rsidRPr="00576A2F" w:rsidR="00402127" w:rsidP="00E41772" w:rsidRDefault="00906527" w14:paraId="2E6843AB" w14:textId="77777777">
      <w:pPr>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The government has, therefore, introduced measures to support children with SEND, one of which is an inclusion fund.</w:t>
      </w:r>
      <w:r w:rsidRPr="00576A2F" w:rsidR="00673921">
        <w:rPr>
          <w:rFonts w:ascii="Century Gothic" w:hAnsi="Century Gothic" w:cs="Arial"/>
          <w:color w:val="000000"/>
          <w:sz w:val="24"/>
          <w:szCs w:val="24"/>
        </w:rPr>
        <w:t xml:space="preserve"> </w:t>
      </w:r>
      <w:r w:rsidRPr="00576A2F" w:rsidR="00E21987">
        <w:rPr>
          <w:rFonts w:ascii="Century Gothic" w:hAnsi="Century Gothic" w:cs="Arial"/>
          <w:color w:val="000000"/>
          <w:sz w:val="24"/>
          <w:szCs w:val="24"/>
        </w:rPr>
        <w:t xml:space="preserve">All local authorities are required to establish an inclusion support fund for </w:t>
      </w:r>
      <w:proofErr w:type="gramStart"/>
      <w:r w:rsidRPr="00576A2F" w:rsidR="00E21987">
        <w:rPr>
          <w:rFonts w:ascii="Century Gothic" w:hAnsi="Century Gothic" w:cs="Arial"/>
          <w:color w:val="000000"/>
          <w:sz w:val="24"/>
          <w:szCs w:val="24"/>
        </w:rPr>
        <w:t xml:space="preserve">3 and </w:t>
      </w:r>
      <w:r w:rsidRPr="00576A2F" w:rsidR="00881E40">
        <w:rPr>
          <w:rFonts w:ascii="Century Gothic" w:hAnsi="Century Gothic" w:cs="Arial"/>
          <w:color w:val="000000"/>
          <w:sz w:val="24"/>
          <w:szCs w:val="24"/>
        </w:rPr>
        <w:t>4-year</w:t>
      </w:r>
      <w:r w:rsidRPr="00576A2F" w:rsidR="00E21987">
        <w:rPr>
          <w:rFonts w:ascii="Century Gothic" w:hAnsi="Century Gothic" w:cs="Arial"/>
          <w:color w:val="000000"/>
          <w:sz w:val="24"/>
          <w:szCs w:val="24"/>
        </w:rPr>
        <w:t xml:space="preserve"> olds</w:t>
      </w:r>
      <w:proofErr w:type="gramEnd"/>
      <w:r w:rsidRPr="00576A2F" w:rsidR="00E21987">
        <w:rPr>
          <w:rFonts w:ascii="Century Gothic" w:hAnsi="Century Gothic" w:cs="Arial"/>
          <w:color w:val="000000"/>
          <w:sz w:val="24"/>
          <w:szCs w:val="24"/>
        </w:rPr>
        <w:t xml:space="preserve"> with SEND who are taking up the free </w:t>
      </w:r>
      <w:r w:rsidRPr="00576A2F" w:rsidR="00D57E88">
        <w:rPr>
          <w:rFonts w:ascii="Century Gothic" w:hAnsi="Century Gothic" w:cs="Arial"/>
          <w:color w:val="000000"/>
          <w:sz w:val="24"/>
          <w:szCs w:val="24"/>
        </w:rPr>
        <w:t xml:space="preserve">early education </w:t>
      </w:r>
      <w:r w:rsidRPr="00576A2F" w:rsidR="00E21987">
        <w:rPr>
          <w:rFonts w:ascii="Century Gothic" w:hAnsi="Century Gothic" w:cs="Arial"/>
          <w:color w:val="000000"/>
          <w:sz w:val="24"/>
          <w:szCs w:val="24"/>
        </w:rPr>
        <w:t>entitlement</w:t>
      </w:r>
    </w:p>
    <w:p w:rsidRPr="00576A2F" w:rsidR="00402127" w:rsidP="00E41772" w:rsidRDefault="00402127" w14:paraId="70F8B5FC" w14:textId="77777777">
      <w:pPr>
        <w:spacing w:after="0" w:line="240" w:lineRule="auto"/>
        <w:rPr>
          <w:rFonts w:ascii="Century Gothic" w:hAnsi="Century Gothic" w:cs="Arial"/>
          <w:color w:val="000000"/>
          <w:sz w:val="24"/>
          <w:szCs w:val="24"/>
        </w:rPr>
      </w:pPr>
    </w:p>
    <w:p w:rsidRPr="00576A2F" w:rsidR="00673921" w:rsidP="00D57E88" w:rsidRDefault="00E21987" w14:paraId="106A6D99" w14:textId="46EF1641">
      <w:pPr>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The purpose of the </w:t>
      </w:r>
      <w:r w:rsidR="00A82A1A">
        <w:rPr>
          <w:rFonts w:ascii="Century Gothic" w:hAnsi="Century Gothic" w:cs="Arial"/>
          <w:color w:val="000000"/>
          <w:sz w:val="24"/>
          <w:szCs w:val="24"/>
        </w:rPr>
        <w:t>SEN (Early Years) Inclusion Fund</w:t>
      </w:r>
      <w:r w:rsidRPr="00576A2F">
        <w:rPr>
          <w:rFonts w:ascii="Century Gothic" w:hAnsi="Century Gothic" w:cs="Arial"/>
          <w:color w:val="000000"/>
          <w:sz w:val="24"/>
          <w:szCs w:val="24"/>
        </w:rPr>
        <w:t xml:space="preserve"> is to</w:t>
      </w:r>
      <w:r w:rsidRPr="00576A2F" w:rsidR="00CE55C8">
        <w:rPr>
          <w:rFonts w:ascii="Century Gothic" w:hAnsi="Century Gothic" w:cs="Arial"/>
          <w:color w:val="000000"/>
          <w:sz w:val="24"/>
          <w:szCs w:val="24"/>
        </w:rPr>
        <w:t xml:space="preserve"> </w:t>
      </w:r>
      <w:r w:rsidRPr="00576A2F">
        <w:rPr>
          <w:rFonts w:ascii="Century Gothic" w:hAnsi="Century Gothic" w:cs="Arial"/>
          <w:color w:val="000000"/>
          <w:sz w:val="24"/>
          <w:szCs w:val="24"/>
        </w:rPr>
        <w:t>support local authorities to work with providers to address the needs of individual children</w:t>
      </w:r>
      <w:r w:rsidRPr="00576A2F" w:rsidR="00D57E88">
        <w:rPr>
          <w:rFonts w:ascii="Century Gothic" w:hAnsi="Century Gothic" w:cs="Arial"/>
          <w:color w:val="000000"/>
          <w:sz w:val="24"/>
          <w:szCs w:val="24"/>
        </w:rPr>
        <w:t>,</w:t>
      </w:r>
      <w:r w:rsidRPr="00576A2F">
        <w:rPr>
          <w:rFonts w:ascii="Century Gothic" w:hAnsi="Century Gothic" w:cs="Arial"/>
          <w:color w:val="000000"/>
          <w:sz w:val="24"/>
          <w:szCs w:val="24"/>
        </w:rPr>
        <w:t xml:space="preserve"> support local authorities to undertake their responsibility to strategically commission SEND services under the Children and Families Act 2014</w:t>
      </w:r>
      <w:r w:rsidRPr="00576A2F" w:rsidR="00D57E88">
        <w:rPr>
          <w:rFonts w:ascii="Century Gothic" w:hAnsi="Century Gothic" w:cs="Arial"/>
          <w:color w:val="000000"/>
          <w:sz w:val="24"/>
          <w:szCs w:val="24"/>
        </w:rPr>
        <w:t xml:space="preserve"> and to </w:t>
      </w:r>
      <w:r w:rsidRPr="00576A2F" w:rsidR="00673921">
        <w:rPr>
          <w:rFonts w:ascii="Century Gothic" w:hAnsi="Century Gothic" w:cs="Arial"/>
          <w:color w:val="000000"/>
          <w:sz w:val="24"/>
          <w:szCs w:val="24"/>
        </w:rPr>
        <w:t xml:space="preserve">make it easier for families </w:t>
      </w:r>
      <w:r w:rsidRPr="00576A2F" w:rsidR="007F5E9E">
        <w:rPr>
          <w:rFonts w:ascii="Century Gothic" w:hAnsi="Century Gothic" w:cs="Arial"/>
          <w:color w:val="000000"/>
          <w:sz w:val="24"/>
          <w:szCs w:val="24"/>
        </w:rPr>
        <w:t xml:space="preserve">of children with SEND </w:t>
      </w:r>
      <w:r w:rsidRPr="00576A2F" w:rsidR="00673921">
        <w:rPr>
          <w:rFonts w:ascii="Century Gothic" w:hAnsi="Century Gothic" w:cs="Arial"/>
          <w:color w:val="000000"/>
          <w:sz w:val="24"/>
          <w:szCs w:val="24"/>
        </w:rPr>
        <w:t>to take up their free entitlement.</w:t>
      </w:r>
    </w:p>
    <w:p w:rsidRPr="00576A2F" w:rsidR="00E21987" w:rsidP="00E41772" w:rsidRDefault="00E21987" w14:paraId="0DC07727" w14:textId="77777777">
      <w:pPr>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lastRenderedPageBreak/>
        <w:t xml:space="preserve">This guidance is to inform all City of London Early Year providers on how to access support for a child in their care who does not have an </w:t>
      </w:r>
      <w:r w:rsidRPr="00576A2F" w:rsidR="00EF2400">
        <w:rPr>
          <w:rFonts w:ascii="Century Gothic" w:hAnsi="Century Gothic" w:cs="Arial"/>
          <w:color w:val="000000"/>
          <w:sz w:val="24"/>
          <w:szCs w:val="24"/>
        </w:rPr>
        <w:t xml:space="preserve">Education </w:t>
      </w:r>
      <w:r w:rsidRPr="00576A2F">
        <w:rPr>
          <w:rFonts w:ascii="Century Gothic" w:hAnsi="Century Gothic" w:cs="Arial"/>
          <w:color w:val="000000"/>
          <w:sz w:val="24"/>
          <w:szCs w:val="24"/>
        </w:rPr>
        <w:t>H</w:t>
      </w:r>
      <w:r w:rsidRPr="00576A2F" w:rsidR="00EF2400">
        <w:rPr>
          <w:rFonts w:ascii="Century Gothic" w:hAnsi="Century Gothic" w:cs="Arial"/>
          <w:color w:val="000000"/>
          <w:sz w:val="24"/>
          <w:szCs w:val="24"/>
        </w:rPr>
        <w:t xml:space="preserve">ealth and </w:t>
      </w:r>
      <w:r w:rsidRPr="00576A2F">
        <w:rPr>
          <w:rFonts w:ascii="Century Gothic" w:hAnsi="Century Gothic" w:cs="Arial"/>
          <w:color w:val="000000"/>
          <w:sz w:val="24"/>
          <w:szCs w:val="24"/>
        </w:rPr>
        <w:t>C</w:t>
      </w:r>
      <w:r w:rsidRPr="00576A2F" w:rsidR="00EF2400">
        <w:rPr>
          <w:rFonts w:ascii="Century Gothic" w:hAnsi="Century Gothic" w:cs="Arial"/>
          <w:color w:val="000000"/>
          <w:sz w:val="24"/>
          <w:szCs w:val="24"/>
        </w:rPr>
        <w:t xml:space="preserve">are (EHC) plan </w:t>
      </w:r>
      <w:r w:rsidRPr="00576A2F">
        <w:rPr>
          <w:rFonts w:ascii="Century Gothic" w:hAnsi="Century Gothic" w:cs="Arial"/>
          <w:color w:val="000000"/>
          <w:sz w:val="24"/>
          <w:szCs w:val="24"/>
        </w:rPr>
        <w:t>but who may have additional support or equipment needs arising from their SEND.</w:t>
      </w:r>
    </w:p>
    <w:bookmarkEnd w:id="0"/>
    <w:p w:rsidR="00F8631C" w:rsidP="00E41772" w:rsidRDefault="00F8631C" w14:paraId="6DC8C766" w14:textId="77777777">
      <w:pPr>
        <w:autoSpaceDE w:val="0"/>
        <w:autoSpaceDN w:val="0"/>
        <w:adjustRightInd w:val="0"/>
        <w:spacing w:after="0" w:line="240" w:lineRule="auto"/>
        <w:rPr>
          <w:rFonts w:ascii="Century Gothic" w:hAnsi="Century Gothic" w:cs="Arial"/>
          <w:b/>
          <w:bCs/>
          <w:color w:val="000000"/>
          <w:sz w:val="24"/>
          <w:szCs w:val="24"/>
        </w:rPr>
      </w:pPr>
    </w:p>
    <w:p w:rsidR="00576A2F" w:rsidP="00E41772" w:rsidRDefault="0033291B" w14:paraId="4A969515" w14:textId="77777777">
      <w:pPr>
        <w:autoSpaceDE w:val="0"/>
        <w:autoSpaceDN w:val="0"/>
        <w:adjustRightInd w:val="0"/>
        <w:spacing w:after="0" w:line="240" w:lineRule="auto"/>
        <w:rPr>
          <w:rFonts w:ascii="Century Gothic" w:hAnsi="Century Gothic" w:cs="Arial"/>
          <w:b/>
          <w:bCs/>
          <w:color w:val="000000"/>
          <w:sz w:val="24"/>
          <w:szCs w:val="24"/>
        </w:rPr>
      </w:pPr>
      <w:r w:rsidRPr="00576A2F">
        <w:rPr>
          <w:rFonts w:ascii="Century Gothic" w:hAnsi="Century Gothic" w:cs="Arial"/>
          <w:b/>
          <w:bCs/>
          <w:color w:val="000000"/>
          <w:sz w:val="24"/>
          <w:szCs w:val="24"/>
        </w:rPr>
        <w:t>Eligible providers</w:t>
      </w:r>
    </w:p>
    <w:p w:rsidRPr="00576A2F" w:rsidR="0033291B" w:rsidP="00E41772" w:rsidRDefault="0033291B" w14:paraId="0DE21861" w14:textId="77777777">
      <w:pPr>
        <w:autoSpaceDE w:val="0"/>
        <w:autoSpaceDN w:val="0"/>
        <w:adjustRightInd w:val="0"/>
        <w:spacing w:after="0" w:line="240" w:lineRule="auto"/>
        <w:rPr>
          <w:rFonts w:ascii="Century Gothic" w:hAnsi="Century Gothic" w:cs="Arial"/>
          <w:color w:val="000000"/>
          <w:sz w:val="24"/>
          <w:szCs w:val="24"/>
        </w:rPr>
      </w:pPr>
    </w:p>
    <w:p w:rsidRPr="00576A2F" w:rsidR="0033291B" w:rsidP="00E41772" w:rsidRDefault="0033291B" w14:paraId="35CDFB3C" w14:textId="64F3D758">
      <w:pPr>
        <w:autoSpaceDE w:val="0"/>
        <w:autoSpaceDN w:val="0"/>
        <w:adjustRightInd w:val="0"/>
        <w:spacing w:after="0" w:line="240" w:lineRule="auto"/>
        <w:rPr>
          <w:rFonts w:ascii="Century Gothic" w:hAnsi="Century Gothic" w:cs="Arial"/>
          <w:color w:val="000000"/>
          <w:sz w:val="24"/>
          <w:szCs w:val="24"/>
        </w:rPr>
      </w:pPr>
      <w:bookmarkStart w:name="_Hlk101854073" w:id="1"/>
      <w:r w:rsidRPr="00576A2F">
        <w:rPr>
          <w:rFonts w:ascii="Century Gothic" w:hAnsi="Century Gothic" w:cs="Arial"/>
          <w:color w:val="000000"/>
          <w:sz w:val="24"/>
          <w:szCs w:val="24"/>
        </w:rPr>
        <w:t xml:space="preserve">All early </w:t>
      </w:r>
      <w:proofErr w:type="gramStart"/>
      <w:r w:rsidRPr="00576A2F">
        <w:rPr>
          <w:rFonts w:ascii="Century Gothic" w:hAnsi="Century Gothic" w:cs="Arial"/>
          <w:color w:val="000000"/>
          <w:sz w:val="24"/>
          <w:szCs w:val="24"/>
        </w:rPr>
        <w:t>years</w:t>
      </w:r>
      <w:proofErr w:type="gramEnd"/>
      <w:r w:rsidRPr="00576A2F">
        <w:rPr>
          <w:rFonts w:ascii="Century Gothic" w:hAnsi="Century Gothic" w:cs="Arial"/>
          <w:color w:val="000000"/>
          <w:sz w:val="24"/>
          <w:szCs w:val="24"/>
        </w:rPr>
        <w:t xml:space="preserve"> providers in the City of London who are eligible to receive funding for the 3 and 4 year old early education entitlement are also eligible to receive support from the </w:t>
      </w:r>
      <w:r w:rsidR="00A82A1A">
        <w:rPr>
          <w:rFonts w:ascii="Century Gothic" w:hAnsi="Century Gothic" w:cs="Arial"/>
          <w:color w:val="000000"/>
          <w:sz w:val="24"/>
          <w:szCs w:val="24"/>
        </w:rPr>
        <w:t>SEN (Early Years) Inclusion Fund</w:t>
      </w:r>
      <w:r w:rsidRPr="00576A2F">
        <w:rPr>
          <w:rFonts w:ascii="Century Gothic" w:hAnsi="Century Gothic" w:cs="Arial"/>
          <w:color w:val="000000"/>
          <w:sz w:val="24"/>
          <w:szCs w:val="24"/>
        </w:rPr>
        <w:t xml:space="preserve"> for children taking up the free entitlement</w:t>
      </w:r>
      <w:r w:rsidRPr="00576A2F" w:rsidR="0006183E">
        <w:rPr>
          <w:rFonts w:ascii="Century Gothic" w:hAnsi="Century Gothic" w:cs="Arial"/>
          <w:color w:val="000000"/>
          <w:sz w:val="24"/>
          <w:szCs w:val="24"/>
        </w:rPr>
        <w:t>.</w:t>
      </w:r>
      <w:r w:rsidRPr="00576A2F">
        <w:rPr>
          <w:rFonts w:ascii="Century Gothic" w:hAnsi="Century Gothic" w:cs="Arial"/>
          <w:color w:val="000000"/>
          <w:sz w:val="24"/>
          <w:szCs w:val="24"/>
        </w:rPr>
        <w:t xml:space="preserve"> Applications can therefore be made by:</w:t>
      </w:r>
    </w:p>
    <w:p w:rsidRPr="00576A2F" w:rsidR="0033291B" w:rsidP="00E41772" w:rsidRDefault="0033291B" w14:paraId="3A2BF6E7" w14:textId="77777777">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 An Ofsted registered childcare provider </w:t>
      </w:r>
    </w:p>
    <w:p w:rsidRPr="00576A2F" w:rsidR="0033291B" w:rsidP="00E41772" w:rsidRDefault="0033291B" w14:paraId="43ABC80C" w14:textId="77777777">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 A school where childcare falls outside of educational statutory provision </w:t>
      </w:r>
    </w:p>
    <w:bookmarkEnd w:id="1"/>
    <w:p w:rsidRPr="00576A2F" w:rsidR="008F70CF" w:rsidP="00E41772" w:rsidRDefault="008F70CF" w14:paraId="30263CD1" w14:textId="77777777">
      <w:pPr>
        <w:autoSpaceDE w:val="0"/>
        <w:autoSpaceDN w:val="0"/>
        <w:adjustRightInd w:val="0"/>
        <w:spacing w:after="0" w:line="240" w:lineRule="auto"/>
        <w:rPr>
          <w:rFonts w:ascii="Century Gothic" w:hAnsi="Century Gothic" w:cs="Arial"/>
          <w:b/>
          <w:bCs/>
          <w:color w:val="000000"/>
          <w:sz w:val="24"/>
          <w:szCs w:val="24"/>
        </w:rPr>
      </w:pPr>
    </w:p>
    <w:p w:rsidR="00135CA1" w:rsidP="00E41772" w:rsidRDefault="00135CA1" w14:paraId="45F7EA34" w14:textId="3940D066">
      <w:pPr>
        <w:autoSpaceDE w:val="0"/>
        <w:autoSpaceDN w:val="0"/>
        <w:adjustRightInd w:val="0"/>
        <w:spacing w:after="0" w:line="240" w:lineRule="auto"/>
        <w:rPr>
          <w:rFonts w:ascii="Century Gothic" w:hAnsi="Century Gothic" w:cs="Arial"/>
          <w:b/>
          <w:bCs/>
          <w:color w:val="000000"/>
          <w:sz w:val="24"/>
          <w:szCs w:val="24"/>
        </w:rPr>
      </w:pPr>
      <w:r w:rsidRPr="00576A2F">
        <w:rPr>
          <w:rFonts w:ascii="Century Gothic" w:hAnsi="Century Gothic" w:cs="Arial"/>
          <w:b/>
          <w:bCs/>
          <w:color w:val="000000"/>
          <w:sz w:val="24"/>
          <w:szCs w:val="24"/>
        </w:rPr>
        <w:t xml:space="preserve">Applying to the </w:t>
      </w:r>
      <w:r w:rsidR="00A82A1A">
        <w:rPr>
          <w:rFonts w:ascii="Century Gothic" w:hAnsi="Century Gothic" w:cs="Arial"/>
          <w:b/>
          <w:bCs/>
          <w:color w:val="000000"/>
          <w:sz w:val="24"/>
          <w:szCs w:val="24"/>
        </w:rPr>
        <w:t>SEN (Early Years) Inclusion Fund</w:t>
      </w:r>
      <w:r w:rsidRPr="00576A2F">
        <w:rPr>
          <w:rFonts w:ascii="Century Gothic" w:hAnsi="Century Gothic" w:cs="Arial"/>
          <w:b/>
          <w:bCs/>
          <w:color w:val="000000"/>
          <w:sz w:val="24"/>
          <w:szCs w:val="24"/>
        </w:rPr>
        <w:t xml:space="preserve"> </w:t>
      </w:r>
    </w:p>
    <w:p w:rsidRPr="00576A2F" w:rsidR="00576A2F" w:rsidP="00E41772" w:rsidRDefault="00576A2F" w14:paraId="52E0A348" w14:textId="77777777">
      <w:pPr>
        <w:autoSpaceDE w:val="0"/>
        <w:autoSpaceDN w:val="0"/>
        <w:adjustRightInd w:val="0"/>
        <w:spacing w:after="0" w:line="240" w:lineRule="auto"/>
        <w:rPr>
          <w:rFonts w:ascii="Century Gothic" w:hAnsi="Century Gothic" w:cs="Arial"/>
          <w:color w:val="000000"/>
          <w:sz w:val="20"/>
          <w:szCs w:val="20"/>
        </w:rPr>
      </w:pPr>
    </w:p>
    <w:p w:rsidRPr="00576A2F" w:rsidR="00135CA1" w:rsidP="00E41772" w:rsidRDefault="00135CA1" w14:paraId="0EE4EB8F" w14:textId="26896EBB">
      <w:pPr>
        <w:autoSpaceDE w:val="0"/>
        <w:autoSpaceDN w:val="0"/>
        <w:adjustRightInd w:val="0"/>
        <w:spacing w:after="0" w:line="240" w:lineRule="auto"/>
        <w:rPr>
          <w:rFonts w:ascii="Century Gothic" w:hAnsi="Century Gothic" w:cs="Arial"/>
          <w:color w:val="000000"/>
          <w:sz w:val="24"/>
          <w:szCs w:val="24"/>
        </w:rPr>
      </w:pPr>
      <w:proofErr w:type="gramStart"/>
      <w:r w:rsidRPr="00576A2F">
        <w:rPr>
          <w:rFonts w:ascii="Century Gothic" w:hAnsi="Century Gothic" w:cs="Arial"/>
          <w:color w:val="000000"/>
          <w:sz w:val="24"/>
          <w:szCs w:val="24"/>
        </w:rPr>
        <w:t>The majority of</w:t>
      </w:r>
      <w:proofErr w:type="gramEnd"/>
      <w:r w:rsidRPr="00576A2F">
        <w:rPr>
          <w:rFonts w:ascii="Century Gothic" w:hAnsi="Century Gothic" w:cs="Arial"/>
          <w:color w:val="000000"/>
          <w:sz w:val="24"/>
          <w:szCs w:val="24"/>
        </w:rPr>
        <w:t xml:space="preserve"> children with SEND do not require specialist resources or enhanced staffing to be successfully included in settings. Most settings meet the needs of children with SEND very well from within their existing resources and through their own </w:t>
      </w:r>
      <w:proofErr w:type="gramStart"/>
      <w:r w:rsidR="003C2D72">
        <w:rPr>
          <w:rFonts w:ascii="Century Gothic" w:hAnsi="Century Gothic" w:cs="Arial"/>
          <w:color w:val="000000"/>
          <w:sz w:val="24"/>
          <w:szCs w:val="24"/>
        </w:rPr>
        <w:t>high quality</w:t>
      </w:r>
      <w:proofErr w:type="gramEnd"/>
      <w:r w:rsidR="003C2D72">
        <w:rPr>
          <w:rFonts w:ascii="Century Gothic" w:hAnsi="Century Gothic" w:cs="Arial"/>
          <w:color w:val="000000"/>
          <w:sz w:val="24"/>
          <w:szCs w:val="24"/>
        </w:rPr>
        <w:t xml:space="preserve"> </w:t>
      </w:r>
      <w:r w:rsidRPr="00576A2F">
        <w:rPr>
          <w:rFonts w:ascii="Century Gothic" w:hAnsi="Century Gothic" w:cs="Arial"/>
          <w:color w:val="000000"/>
          <w:sz w:val="24"/>
          <w:szCs w:val="24"/>
        </w:rPr>
        <w:t xml:space="preserve">practice. </w:t>
      </w:r>
    </w:p>
    <w:p w:rsidRPr="00576A2F" w:rsidR="00FE5A20" w:rsidP="00E41772" w:rsidRDefault="00FE5A20" w14:paraId="7F2D7DB9" w14:textId="77777777">
      <w:pPr>
        <w:autoSpaceDE w:val="0"/>
        <w:autoSpaceDN w:val="0"/>
        <w:adjustRightInd w:val="0"/>
        <w:spacing w:after="0" w:line="240" w:lineRule="auto"/>
        <w:rPr>
          <w:rFonts w:ascii="Century Gothic" w:hAnsi="Century Gothic" w:cs="Arial"/>
          <w:color w:val="000000"/>
          <w:sz w:val="24"/>
          <w:szCs w:val="24"/>
        </w:rPr>
      </w:pPr>
    </w:p>
    <w:p w:rsidR="00135CA1" w:rsidP="00E41772" w:rsidRDefault="00135CA1" w14:paraId="0F3D2BEE" w14:textId="0CF3A90A">
      <w:pPr>
        <w:autoSpaceDE w:val="0"/>
        <w:autoSpaceDN w:val="0"/>
        <w:adjustRightInd w:val="0"/>
        <w:spacing w:after="0" w:line="240" w:lineRule="auto"/>
        <w:rPr>
          <w:rFonts w:ascii="Century Gothic" w:hAnsi="Century Gothic" w:cs="Arial"/>
          <w:color w:val="000000"/>
          <w:sz w:val="24"/>
          <w:szCs w:val="24"/>
        </w:rPr>
      </w:pPr>
      <w:bookmarkStart w:name="_Hlk101854110" w:id="2"/>
      <w:r w:rsidRPr="00576A2F">
        <w:rPr>
          <w:rFonts w:ascii="Century Gothic" w:hAnsi="Century Gothic" w:cs="Arial"/>
          <w:color w:val="000000"/>
          <w:sz w:val="24"/>
          <w:szCs w:val="24"/>
        </w:rPr>
        <w:t xml:space="preserve">The </w:t>
      </w:r>
      <w:r w:rsidRPr="00576A2F" w:rsidR="007F5E9E">
        <w:rPr>
          <w:rFonts w:ascii="Century Gothic" w:hAnsi="Century Gothic" w:cs="Arial"/>
          <w:color w:val="000000"/>
          <w:sz w:val="24"/>
          <w:szCs w:val="24"/>
        </w:rPr>
        <w:t xml:space="preserve">City of London’s </w:t>
      </w:r>
      <w:r w:rsidRPr="00576A2F" w:rsidR="00FE5A20">
        <w:rPr>
          <w:rFonts w:ascii="Century Gothic" w:hAnsi="Century Gothic" w:cs="Arial"/>
          <w:color w:val="000000"/>
          <w:sz w:val="24"/>
          <w:szCs w:val="24"/>
        </w:rPr>
        <w:t xml:space="preserve">SEND </w:t>
      </w:r>
      <w:r w:rsidRPr="00576A2F">
        <w:rPr>
          <w:rFonts w:ascii="Century Gothic" w:hAnsi="Century Gothic" w:cs="Arial"/>
          <w:color w:val="000000"/>
          <w:sz w:val="24"/>
          <w:szCs w:val="24"/>
        </w:rPr>
        <w:t xml:space="preserve">Panel will consider requests where there is evidence of a child being significantly delayed, particularly in any of the three prime areas of the EYFS in comparison to the expected outcomes for their age, or where there are significant medical needs which require a high level of adult intervention and supervision. </w:t>
      </w:r>
    </w:p>
    <w:p w:rsidR="003C2D72" w:rsidP="00E41772" w:rsidRDefault="003C2D72" w14:paraId="7AA89076" w14:textId="2FBB0909">
      <w:pPr>
        <w:autoSpaceDE w:val="0"/>
        <w:autoSpaceDN w:val="0"/>
        <w:adjustRightInd w:val="0"/>
        <w:spacing w:after="0" w:line="240" w:lineRule="auto"/>
        <w:rPr>
          <w:rFonts w:ascii="Century Gothic" w:hAnsi="Century Gothic" w:cs="Arial"/>
          <w:color w:val="000000"/>
          <w:sz w:val="24"/>
          <w:szCs w:val="24"/>
        </w:rPr>
      </w:pPr>
    </w:p>
    <w:p w:rsidR="003C2D72" w:rsidP="00E41772" w:rsidRDefault="003C2D72" w14:paraId="35567603" w14:textId="0F8B0D9F">
      <w:p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The Prime Areas are:</w:t>
      </w:r>
    </w:p>
    <w:p w:rsidR="003C2D72" w:rsidP="003C2D72" w:rsidRDefault="003C2D72" w14:paraId="64964E06" w14:textId="5A795638">
      <w:pPr>
        <w:pStyle w:val="ListParagraph"/>
        <w:numPr>
          <w:ilvl w:val="0"/>
          <w:numId w:val="24"/>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Communication and Language</w:t>
      </w:r>
    </w:p>
    <w:p w:rsidR="003C2D72" w:rsidP="003C2D72" w:rsidRDefault="003C2D72" w14:paraId="7BED88D8" w14:textId="15FA7886">
      <w:pPr>
        <w:pStyle w:val="ListParagraph"/>
        <w:numPr>
          <w:ilvl w:val="0"/>
          <w:numId w:val="24"/>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Physical Development</w:t>
      </w:r>
    </w:p>
    <w:p w:rsidRPr="00AC5E8B" w:rsidR="003C2D72" w:rsidP="00AC5E8B" w:rsidRDefault="003C2D72" w14:paraId="44EE7476" w14:textId="03B1D37A">
      <w:pPr>
        <w:pStyle w:val="ListParagraph"/>
        <w:numPr>
          <w:ilvl w:val="0"/>
          <w:numId w:val="24"/>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Personal, Social and Emotional Development</w:t>
      </w:r>
    </w:p>
    <w:p w:rsidRPr="00576A2F" w:rsidR="00135CA1" w:rsidP="00E41772" w:rsidRDefault="00135CA1" w14:paraId="38CAF78B" w14:textId="77777777">
      <w:pPr>
        <w:autoSpaceDE w:val="0"/>
        <w:autoSpaceDN w:val="0"/>
        <w:adjustRightInd w:val="0"/>
        <w:spacing w:after="0" w:line="240" w:lineRule="auto"/>
        <w:rPr>
          <w:rFonts w:ascii="Century Gothic" w:hAnsi="Century Gothic" w:cs="Arial"/>
          <w:color w:val="000000"/>
          <w:sz w:val="24"/>
          <w:szCs w:val="24"/>
        </w:rPr>
      </w:pPr>
    </w:p>
    <w:p w:rsidRPr="00576A2F" w:rsidR="005D45D7" w:rsidP="00E41772" w:rsidRDefault="00135CA1" w14:paraId="5D875E2B" w14:textId="77777777">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It is important to note that a delay in learning and development in the early years does not always necessarily indicate that a child has a special educational need that calls for special educational provision. </w:t>
      </w:r>
    </w:p>
    <w:bookmarkEnd w:id="2"/>
    <w:p w:rsidRPr="00576A2F" w:rsidR="00FE5A20" w:rsidP="00E41772" w:rsidRDefault="00FE5A20" w14:paraId="2D348D2F" w14:textId="77777777">
      <w:pPr>
        <w:autoSpaceDE w:val="0"/>
        <w:autoSpaceDN w:val="0"/>
        <w:adjustRightInd w:val="0"/>
        <w:spacing w:after="0" w:line="240" w:lineRule="auto"/>
        <w:rPr>
          <w:rFonts w:ascii="Century Gothic" w:hAnsi="Century Gothic" w:cs="Arial"/>
          <w:color w:val="000000"/>
          <w:sz w:val="24"/>
          <w:szCs w:val="24"/>
        </w:rPr>
      </w:pPr>
    </w:p>
    <w:p w:rsidR="00350082" w:rsidP="00E41772" w:rsidRDefault="00350082" w14:paraId="7EF9FBFA" w14:textId="77777777">
      <w:pPr>
        <w:autoSpaceDE w:val="0"/>
        <w:autoSpaceDN w:val="0"/>
        <w:adjustRightInd w:val="0"/>
        <w:spacing w:after="0" w:line="240" w:lineRule="auto"/>
        <w:rPr>
          <w:rFonts w:ascii="Century Gothic" w:hAnsi="Century Gothic"/>
          <w:sz w:val="24"/>
          <w:szCs w:val="24"/>
        </w:rPr>
      </w:pPr>
    </w:p>
    <w:p w:rsidRPr="00576A2F" w:rsidR="007213C2" w:rsidP="00E41772" w:rsidRDefault="005D45D7" w14:paraId="54191DB0" w14:textId="365F3ED3">
      <w:pPr>
        <w:autoSpaceDE w:val="0"/>
        <w:autoSpaceDN w:val="0"/>
        <w:adjustRightInd w:val="0"/>
        <w:spacing w:after="0" w:line="240" w:lineRule="auto"/>
        <w:rPr>
          <w:rFonts w:ascii="Century Gothic" w:hAnsi="Century Gothic"/>
          <w:sz w:val="24"/>
          <w:szCs w:val="24"/>
        </w:rPr>
      </w:pPr>
      <w:r w:rsidRPr="00576A2F">
        <w:rPr>
          <w:rFonts w:ascii="Century Gothic" w:hAnsi="Century Gothic"/>
          <w:sz w:val="24"/>
          <w:szCs w:val="24"/>
        </w:rPr>
        <w:lastRenderedPageBreak/>
        <w:t xml:space="preserve">Careful regard should be taken when supporting children who have English as an Additional Language (EAL) who may present with similar needs </w:t>
      </w:r>
      <w:proofErr w:type="gramStart"/>
      <w:r w:rsidRPr="00576A2F">
        <w:rPr>
          <w:rFonts w:ascii="Century Gothic" w:hAnsi="Century Gothic"/>
          <w:sz w:val="24"/>
          <w:szCs w:val="24"/>
        </w:rPr>
        <w:t>in regard to</w:t>
      </w:r>
      <w:proofErr w:type="gramEnd"/>
      <w:r w:rsidRPr="00576A2F">
        <w:rPr>
          <w:rFonts w:ascii="Century Gothic" w:hAnsi="Century Gothic"/>
          <w:sz w:val="24"/>
          <w:szCs w:val="24"/>
        </w:rPr>
        <w:t xml:space="preserve"> their speaking and listening milestones. These children should not be regarded as having special educational needs </w:t>
      </w:r>
      <w:proofErr w:type="gramStart"/>
      <w:r w:rsidRPr="00576A2F">
        <w:rPr>
          <w:rFonts w:ascii="Century Gothic" w:hAnsi="Century Gothic"/>
          <w:sz w:val="24"/>
          <w:szCs w:val="24"/>
        </w:rPr>
        <w:t>on the basis of</w:t>
      </w:r>
      <w:proofErr w:type="gramEnd"/>
      <w:r w:rsidRPr="00576A2F">
        <w:rPr>
          <w:rFonts w:ascii="Century Gothic" w:hAnsi="Century Gothic"/>
          <w:sz w:val="24"/>
          <w:szCs w:val="24"/>
        </w:rPr>
        <w:t xml:space="preserve"> their difficulties with </w:t>
      </w:r>
      <w:r w:rsidRPr="00576A2F" w:rsidR="00FE5A20">
        <w:rPr>
          <w:rFonts w:ascii="Century Gothic" w:hAnsi="Century Gothic"/>
          <w:sz w:val="24"/>
          <w:szCs w:val="24"/>
        </w:rPr>
        <w:t xml:space="preserve">the </w:t>
      </w:r>
      <w:r w:rsidRPr="00576A2F">
        <w:rPr>
          <w:rFonts w:ascii="Century Gothic" w:hAnsi="Century Gothic"/>
          <w:sz w:val="24"/>
          <w:szCs w:val="24"/>
        </w:rPr>
        <w:t>English language and its impact on the child’s development. Providers must take reasonable steps to provide opportunities for children to develop and use their home language in play and learning</w:t>
      </w:r>
      <w:r w:rsidRPr="00576A2F" w:rsidR="007213C2">
        <w:rPr>
          <w:rFonts w:ascii="Century Gothic" w:hAnsi="Century Gothic"/>
          <w:sz w:val="24"/>
          <w:szCs w:val="24"/>
        </w:rPr>
        <w:t>.</w:t>
      </w:r>
    </w:p>
    <w:p w:rsidRPr="00576A2F" w:rsidR="007213C2" w:rsidP="00E41772" w:rsidRDefault="007213C2" w14:paraId="6294CC11" w14:textId="77777777">
      <w:pPr>
        <w:autoSpaceDE w:val="0"/>
        <w:autoSpaceDN w:val="0"/>
        <w:adjustRightInd w:val="0"/>
        <w:spacing w:after="0" w:line="240" w:lineRule="auto"/>
        <w:rPr>
          <w:rFonts w:ascii="Century Gothic" w:hAnsi="Century Gothic" w:cs="Arial"/>
          <w:color w:val="000000"/>
          <w:sz w:val="24"/>
          <w:szCs w:val="24"/>
        </w:rPr>
      </w:pPr>
    </w:p>
    <w:p w:rsidRPr="00576A2F" w:rsidR="00135CA1" w:rsidP="00E41772" w:rsidRDefault="00135CA1" w14:paraId="01658DEF" w14:textId="1F4E4836">
      <w:pPr>
        <w:autoSpaceDE w:val="0"/>
        <w:autoSpaceDN w:val="0"/>
        <w:adjustRightInd w:val="0"/>
        <w:spacing w:after="0" w:line="240" w:lineRule="auto"/>
        <w:rPr>
          <w:rFonts w:ascii="Century Gothic" w:hAnsi="Century Gothic" w:cs="Arial"/>
          <w:color w:val="000000"/>
          <w:sz w:val="24"/>
          <w:szCs w:val="24"/>
        </w:rPr>
      </w:pPr>
      <w:bookmarkStart w:name="_Hlk101854196" w:id="3"/>
      <w:r w:rsidRPr="00AC5E8B">
        <w:rPr>
          <w:rFonts w:ascii="Century Gothic" w:hAnsi="Century Gothic" w:cs="Arial"/>
          <w:b/>
          <w:bCs/>
          <w:color w:val="000000"/>
          <w:sz w:val="24"/>
          <w:szCs w:val="24"/>
        </w:rPr>
        <w:t xml:space="preserve">It is expected that providers applying for support from the </w:t>
      </w:r>
      <w:r w:rsidR="00A82A1A">
        <w:rPr>
          <w:rFonts w:ascii="Century Gothic" w:hAnsi="Century Gothic" w:cs="Arial"/>
          <w:b/>
          <w:bCs/>
          <w:color w:val="000000"/>
          <w:sz w:val="24"/>
          <w:szCs w:val="24"/>
        </w:rPr>
        <w:t>SEN (Early Years) Inclusion Fund</w:t>
      </w:r>
      <w:r w:rsidRPr="00AC5E8B">
        <w:rPr>
          <w:rFonts w:ascii="Century Gothic" w:hAnsi="Century Gothic" w:cs="Arial"/>
          <w:b/>
          <w:bCs/>
          <w:color w:val="000000"/>
          <w:sz w:val="24"/>
          <w:szCs w:val="24"/>
        </w:rPr>
        <w:t xml:space="preserve"> will provide information about how they have utilised the resources and staffing routinely available within their setting to maximise the support for individual children prior to </w:t>
      </w:r>
      <w:proofErr w:type="gramStart"/>
      <w:r w:rsidRPr="00AC5E8B">
        <w:rPr>
          <w:rFonts w:ascii="Century Gothic" w:hAnsi="Century Gothic" w:cs="Arial"/>
          <w:b/>
          <w:bCs/>
          <w:color w:val="000000"/>
          <w:sz w:val="24"/>
          <w:szCs w:val="24"/>
        </w:rPr>
        <w:t>submitting an application</w:t>
      </w:r>
      <w:proofErr w:type="gramEnd"/>
      <w:r w:rsidRPr="00576A2F" w:rsidR="002B15F5">
        <w:rPr>
          <w:rFonts w:ascii="Century Gothic" w:hAnsi="Century Gothic" w:cs="Arial"/>
          <w:color w:val="000000"/>
          <w:sz w:val="24"/>
          <w:szCs w:val="24"/>
        </w:rPr>
        <w:t>.</w:t>
      </w:r>
      <w:r w:rsidRPr="00576A2F">
        <w:rPr>
          <w:rFonts w:ascii="Century Gothic" w:hAnsi="Century Gothic" w:cs="Arial"/>
          <w:color w:val="000000"/>
          <w:sz w:val="24"/>
          <w:szCs w:val="24"/>
        </w:rPr>
        <w:t xml:space="preserve"> However, children entering settings with existing evidence of a high level of need may be eligible for funding via a pre-entry request. </w:t>
      </w:r>
    </w:p>
    <w:p w:rsidRPr="00576A2F" w:rsidR="00377D75" w:rsidP="00E41772" w:rsidRDefault="00377D75" w14:paraId="3002B090" w14:textId="77777777">
      <w:pPr>
        <w:autoSpaceDE w:val="0"/>
        <w:autoSpaceDN w:val="0"/>
        <w:adjustRightInd w:val="0"/>
        <w:spacing w:after="0" w:line="240" w:lineRule="auto"/>
        <w:rPr>
          <w:rFonts w:ascii="Century Gothic" w:hAnsi="Century Gothic" w:cs="Arial"/>
          <w:color w:val="000000"/>
          <w:sz w:val="24"/>
          <w:szCs w:val="24"/>
        </w:rPr>
      </w:pPr>
    </w:p>
    <w:p w:rsidRPr="00576A2F" w:rsidR="00A13BB1" w:rsidP="00493E9A" w:rsidRDefault="00493E9A" w14:paraId="2D489EDB" w14:textId="0F966AB0">
      <w:pPr>
        <w:autoSpaceDE w:val="0"/>
        <w:autoSpaceDN w:val="0"/>
        <w:adjustRightInd w:val="0"/>
        <w:spacing w:after="249" w:line="240" w:lineRule="auto"/>
        <w:rPr>
          <w:rFonts w:ascii="Century Gothic" w:hAnsi="Century Gothic" w:cs="Calibri"/>
          <w:color w:val="000000"/>
          <w:sz w:val="24"/>
          <w:szCs w:val="24"/>
        </w:rPr>
      </w:pPr>
      <w:r w:rsidRPr="00F8631C">
        <w:rPr>
          <w:rFonts w:ascii="Century Gothic" w:hAnsi="Century Gothic" w:cs="Calibri"/>
          <w:color w:val="000000"/>
          <w:sz w:val="24"/>
          <w:szCs w:val="24"/>
        </w:rPr>
        <w:t>Supplementary resources and provision identified by other providers such as health and social care, will be determined in line with the funding allocation established by those agencies.</w:t>
      </w:r>
    </w:p>
    <w:p w:rsidRPr="00576A2F" w:rsidR="00A13BB1" w:rsidP="00A13BB1" w:rsidRDefault="00A13BB1" w14:paraId="56030928" w14:textId="2010E960">
      <w:pPr>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Parents must be involved in the decision to apply for support from the </w:t>
      </w:r>
      <w:r w:rsidR="00A82A1A">
        <w:rPr>
          <w:rFonts w:ascii="Century Gothic" w:hAnsi="Century Gothic" w:cs="Arial"/>
          <w:color w:val="000000"/>
          <w:sz w:val="24"/>
          <w:szCs w:val="24"/>
        </w:rPr>
        <w:t>SEN (Early Years) Inclusion Fund</w:t>
      </w:r>
      <w:r w:rsidRPr="00576A2F">
        <w:rPr>
          <w:rFonts w:ascii="Century Gothic" w:hAnsi="Century Gothic" w:cs="Arial"/>
          <w:color w:val="000000"/>
          <w:sz w:val="24"/>
          <w:szCs w:val="24"/>
        </w:rPr>
        <w:t xml:space="preserve"> and </w:t>
      </w:r>
      <w:proofErr w:type="gramStart"/>
      <w:r w:rsidRPr="00576A2F">
        <w:rPr>
          <w:rFonts w:ascii="Century Gothic" w:hAnsi="Century Gothic" w:cs="Arial"/>
          <w:color w:val="000000"/>
          <w:sz w:val="24"/>
          <w:szCs w:val="24"/>
        </w:rPr>
        <w:t>be in agreement</w:t>
      </w:r>
      <w:proofErr w:type="gramEnd"/>
      <w:r w:rsidRPr="00576A2F">
        <w:rPr>
          <w:rFonts w:ascii="Century Gothic" w:hAnsi="Century Gothic" w:cs="Arial"/>
          <w:color w:val="000000"/>
          <w:sz w:val="24"/>
          <w:szCs w:val="24"/>
        </w:rPr>
        <w:t xml:space="preserve"> with the application.</w:t>
      </w:r>
    </w:p>
    <w:bookmarkEnd w:id="3"/>
    <w:p w:rsidRPr="00576A2F" w:rsidR="00E41772" w:rsidP="00E41772" w:rsidRDefault="00E41772" w14:paraId="4D8315F4" w14:textId="77777777">
      <w:pPr>
        <w:spacing w:after="0" w:line="240" w:lineRule="auto"/>
        <w:rPr>
          <w:rFonts w:ascii="Century Gothic" w:hAnsi="Century Gothic"/>
          <w:b/>
          <w:bCs/>
          <w:sz w:val="24"/>
          <w:szCs w:val="24"/>
        </w:rPr>
      </w:pPr>
    </w:p>
    <w:p w:rsidR="00E21987" w:rsidP="00E41772" w:rsidRDefault="00E21987" w14:paraId="1E1BCC4A" w14:textId="70FAD67F">
      <w:pPr>
        <w:spacing w:after="0" w:line="240" w:lineRule="auto"/>
        <w:rPr>
          <w:rFonts w:ascii="Century Gothic" w:hAnsi="Century Gothic"/>
          <w:b/>
          <w:bCs/>
          <w:sz w:val="24"/>
          <w:szCs w:val="24"/>
        </w:rPr>
      </w:pPr>
      <w:r w:rsidRPr="00576A2F">
        <w:rPr>
          <w:rFonts w:ascii="Century Gothic" w:hAnsi="Century Gothic"/>
          <w:b/>
          <w:bCs/>
          <w:sz w:val="24"/>
          <w:szCs w:val="24"/>
        </w:rPr>
        <w:t xml:space="preserve">Who is eligible to access the </w:t>
      </w:r>
      <w:r w:rsidR="00A82A1A">
        <w:rPr>
          <w:rFonts w:ascii="Century Gothic" w:hAnsi="Century Gothic"/>
          <w:b/>
          <w:bCs/>
          <w:sz w:val="24"/>
          <w:szCs w:val="24"/>
        </w:rPr>
        <w:t>SEN (Early Years) Inclusion Fund</w:t>
      </w:r>
      <w:r w:rsidRPr="00576A2F">
        <w:rPr>
          <w:rFonts w:ascii="Century Gothic" w:hAnsi="Century Gothic"/>
          <w:b/>
          <w:bCs/>
          <w:sz w:val="24"/>
          <w:szCs w:val="24"/>
        </w:rPr>
        <w:t>?</w:t>
      </w:r>
    </w:p>
    <w:p w:rsidRPr="00576A2F" w:rsidR="00576A2F" w:rsidP="00E41772" w:rsidRDefault="00576A2F" w14:paraId="2B790262" w14:textId="77777777">
      <w:pPr>
        <w:spacing w:after="0" w:line="240" w:lineRule="auto"/>
        <w:rPr>
          <w:rFonts w:ascii="Century Gothic" w:hAnsi="Century Gothic"/>
          <w:b/>
          <w:bCs/>
          <w:sz w:val="24"/>
          <w:szCs w:val="24"/>
        </w:rPr>
      </w:pPr>
    </w:p>
    <w:p w:rsidR="00E21987" w:rsidP="00E41772" w:rsidRDefault="00E21987" w14:paraId="5C5D38B9" w14:textId="036A5418">
      <w:pPr>
        <w:pStyle w:val="Default"/>
        <w:numPr>
          <w:ilvl w:val="0"/>
          <w:numId w:val="1"/>
        </w:numPr>
        <w:rPr>
          <w:rFonts w:ascii="Century Gothic" w:hAnsi="Century Gothic"/>
        </w:rPr>
      </w:pPr>
      <w:r w:rsidRPr="00576A2F">
        <w:rPr>
          <w:rFonts w:ascii="Century Gothic" w:hAnsi="Century Gothic"/>
        </w:rPr>
        <w:t xml:space="preserve">All </w:t>
      </w:r>
      <w:r w:rsidR="00123C7B">
        <w:rPr>
          <w:rFonts w:ascii="Century Gothic" w:hAnsi="Century Gothic"/>
        </w:rPr>
        <w:t xml:space="preserve">2, </w:t>
      </w:r>
      <w:r w:rsidRPr="00576A2F">
        <w:rPr>
          <w:rFonts w:ascii="Century Gothic" w:hAnsi="Century Gothic"/>
        </w:rPr>
        <w:t xml:space="preserve">3- and </w:t>
      </w:r>
      <w:proofErr w:type="gramStart"/>
      <w:r w:rsidRPr="00576A2F">
        <w:rPr>
          <w:rFonts w:ascii="Century Gothic" w:hAnsi="Century Gothic"/>
        </w:rPr>
        <w:t>4-year olds</w:t>
      </w:r>
      <w:proofErr w:type="gramEnd"/>
      <w:r w:rsidRPr="00576A2F">
        <w:rPr>
          <w:rFonts w:ascii="Century Gothic" w:hAnsi="Century Gothic"/>
        </w:rPr>
        <w:t xml:space="preserve"> identified with a level of SEND</w:t>
      </w:r>
    </w:p>
    <w:p w:rsidRPr="00576A2F" w:rsidR="00E21987" w:rsidP="00E41772" w:rsidRDefault="00E21987" w14:paraId="7F560A36" w14:textId="77777777">
      <w:pPr>
        <w:pStyle w:val="Default"/>
        <w:numPr>
          <w:ilvl w:val="0"/>
          <w:numId w:val="1"/>
        </w:numPr>
        <w:rPr>
          <w:rFonts w:ascii="Century Gothic" w:hAnsi="Century Gothic"/>
        </w:rPr>
      </w:pPr>
      <w:r w:rsidRPr="00576A2F">
        <w:rPr>
          <w:rFonts w:ascii="Century Gothic" w:hAnsi="Century Gothic"/>
        </w:rPr>
        <w:t xml:space="preserve">A child that attends an early </w:t>
      </w:r>
      <w:proofErr w:type="gramStart"/>
      <w:r w:rsidRPr="00576A2F">
        <w:rPr>
          <w:rFonts w:ascii="Century Gothic" w:hAnsi="Century Gothic"/>
        </w:rPr>
        <w:t>years</w:t>
      </w:r>
      <w:proofErr w:type="gramEnd"/>
      <w:r w:rsidRPr="00576A2F">
        <w:rPr>
          <w:rFonts w:ascii="Century Gothic" w:hAnsi="Century Gothic"/>
        </w:rPr>
        <w:t xml:space="preserve"> provider in the City of London that is Ofsted registered and providing government funded places, regardless of child’s residency</w:t>
      </w:r>
    </w:p>
    <w:p w:rsidRPr="00576A2F" w:rsidR="00E21987" w:rsidP="00E41772" w:rsidRDefault="00E21987" w14:paraId="22D2C73C" w14:textId="0AB62073">
      <w:pPr>
        <w:pStyle w:val="Default"/>
        <w:numPr>
          <w:ilvl w:val="0"/>
          <w:numId w:val="1"/>
        </w:numPr>
        <w:rPr>
          <w:rFonts w:ascii="Century Gothic" w:hAnsi="Century Gothic"/>
        </w:rPr>
      </w:pPr>
      <w:r w:rsidRPr="00576A2F">
        <w:rPr>
          <w:rFonts w:ascii="Century Gothic" w:hAnsi="Century Gothic"/>
        </w:rPr>
        <w:t>A child presenting with a level of special educational need as defined under one or more of the broad areas of need outlined in the SEND Code of Practice within the moderate to profound categories</w:t>
      </w:r>
      <w:r w:rsidR="00123C7B">
        <w:rPr>
          <w:rFonts w:ascii="Century Gothic" w:hAnsi="Century Gothic"/>
        </w:rPr>
        <w:t>.</w:t>
      </w:r>
    </w:p>
    <w:p w:rsidRPr="00576A2F" w:rsidR="00576A2F" w:rsidP="00E41772" w:rsidRDefault="00576A2F" w14:paraId="5370B899" w14:textId="77777777">
      <w:pPr>
        <w:pStyle w:val="Default"/>
        <w:rPr>
          <w:rFonts w:ascii="Century Gothic" w:hAnsi="Century Gothic"/>
          <w:b/>
          <w:bCs/>
        </w:rPr>
      </w:pPr>
    </w:p>
    <w:p w:rsidR="00E21987" w:rsidP="00E41772" w:rsidRDefault="00E21987" w14:paraId="2666AB69" w14:textId="425ED17F">
      <w:pPr>
        <w:pStyle w:val="Default"/>
        <w:rPr>
          <w:rFonts w:ascii="Century Gothic" w:hAnsi="Century Gothic"/>
          <w:b/>
          <w:bCs/>
        </w:rPr>
      </w:pPr>
      <w:bookmarkStart w:name="_Hlk101854274" w:id="4"/>
      <w:r w:rsidRPr="00576A2F">
        <w:rPr>
          <w:rFonts w:ascii="Century Gothic" w:hAnsi="Century Gothic"/>
          <w:b/>
          <w:bCs/>
        </w:rPr>
        <w:t xml:space="preserve">Who is not eligible to access the </w:t>
      </w:r>
      <w:r w:rsidR="00A82A1A">
        <w:rPr>
          <w:rFonts w:ascii="Century Gothic" w:hAnsi="Century Gothic"/>
          <w:b/>
          <w:bCs/>
        </w:rPr>
        <w:t>SEN (Early Years) Inclusion Fund</w:t>
      </w:r>
      <w:r w:rsidR="00F8631C">
        <w:rPr>
          <w:rFonts w:ascii="Century Gothic" w:hAnsi="Century Gothic"/>
          <w:b/>
          <w:bCs/>
        </w:rPr>
        <w:t>?</w:t>
      </w:r>
    </w:p>
    <w:p w:rsidRPr="00576A2F" w:rsidR="00576A2F" w:rsidP="00E41772" w:rsidRDefault="00576A2F" w14:paraId="4BCAAF37" w14:textId="77777777">
      <w:pPr>
        <w:pStyle w:val="Default"/>
        <w:rPr>
          <w:rFonts w:ascii="Century Gothic" w:hAnsi="Century Gothic"/>
        </w:rPr>
      </w:pPr>
    </w:p>
    <w:p w:rsidRPr="00576A2F" w:rsidR="00EC4A1E" w:rsidP="00E41772" w:rsidRDefault="00EC4A1E" w14:paraId="39B0A32D" w14:textId="77777777">
      <w:pPr>
        <w:pStyle w:val="Default"/>
        <w:numPr>
          <w:ilvl w:val="0"/>
          <w:numId w:val="2"/>
        </w:numPr>
        <w:rPr>
          <w:rFonts w:ascii="Century Gothic" w:hAnsi="Century Gothic"/>
        </w:rPr>
      </w:pPr>
      <w:r w:rsidRPr="00576A2F">
        <w:rPr>
          <w:rFonts w:ascii="Century Gothic" w:hAnsi="Century Gothic"/>
        </w:rPr>
        <w:t xml:space="preserve">A </w:t>
      </w:r>
      <w:r w:rsidRPr="00576A2F" w:rsidR="006A3CB4">
        <w:rPr>
          <w:rFonts w:ascii="Century Gothic" w:hAnsi="Century Gothic"/>
        </w:rPr>
        <w:t>4-year-old</w:t>
      </w:r>
      <w:r w:rsidRPr="00576A2F">
        <w:rPr>
          <w:rFonts w:ascii="Century Gothic" w:hAnsi="Century Gothic"/>
        </w:rPr>
        <w:t xml:space="preserve"> in maintained or academy primary school in reception </w:t>
      </w:r>
      <w:proofErr w:type="gramStart"/>
      <w:r w:rsidRPr="00576A2F">
        <w:rPr>
          <w:rFonts w:ascii="Century Gothic" w:hAnsi="Century Gothic"/>
        </w:rPr>
        <w:t>class</w:t>
      </w:r>
      <w:proofErr w:type="gramEnd"/>
    </w:p>
    <w:p w:rsidRPr="00576A2F" w:rsidR="00EC4A1E" w:rsidP="00E41772" w:rsidRDefault="00EC4A1E" w14:paraId="4870D927" w14:textId="77777777">
      <w:pPr>
        <w:pStyle w:val="Default"/>
        <w:numPr>
          <w:ilvl w:val="0"/>
          <w:numId w:val="2"/>
        </w:numPr>
        <w:rPr>
          <w:rFonts w:ascii="Century Gothic" w:hAnsi="Century Gothic"/>
        </w:rPr>
      </w:pPr>
      <w:r w:rsidRPr="00576A2F">
        <w:rPr>
          <w:rFonts w:ascii="Century Gothic" w:hAnsi="Century Gothic"/>
        </w:rPr>
        <w:t>A City of London child attending an out-of-borough provision</w:t>
      </w:r>
    </w:p>
    <w:p w:rsidRPr="00576A2F" w:rsidR="00EC4A1E" w:rsidP="00E41772" w:rsidRDefault="00EC4A1E" w14:paraId="2C4784E9" w14:textId="77777777">
      <w:pPr>
        <w:pStyle w:val="Default"/>
        <w:numPr>
          <w:ilvl w:val="0"/>
          <w:numId w:val="2"/>
        </w:numPr>
        <w:rPr>
          <w:rFonts w:ascii="Century Gothic" w:hAnsi="Century Gothic"/>
        </w:rPr>
      </w:pPr>
      <w:r w:rsidRPr="00576A2F">
        <w:rPr>
          <w:rFonts w:ascii="Century Gothic" w:hAnsi="Century Gothic"/>
        </w:rPr>
        <w:t xml:space="preserve">A child attending specialist </w:t>
      </w:r>
      <w:proofErr w:type="gramStart"/>
      <w:r w:rsidRPr="00576A2F">
        <w:rPr>
          <w:rFonts w:ascii="Century Gothic" w:hAnsi="Century Gothic"/>
        </w:rPr>
        <w:t>provision</w:t>
      </w:r>
      <w:proofErr w:type="gramEnd"/>
    </w:p>
    <w:p w:rsidRPr="00576A2F" w:rsidR="00EC4A1E" w:rsidP="00E41772" w:rsidRDefault="00EC4A1E" w14:paraId="4EC2AD05" w14:textId="77777777">
      <w:pPr>
        <w:pStyle w:val="Default"/>
        <w:numPr>
          <w:ilvl w:val="0"/>
          <w:numId w:val="2"/>
        </w:numPr>
        <w:rPr>
          <w:rFonts w:ascii="Century Gothic" w:hAnsi="Century Gothic"/>
        </w:rPr>
      </w:pPr>
      <w:r w:rsidRPr="00576A2F">
        <w:rPr>
          <w:rFonts w:ascii="Century Gothic" w:hAnsi="Century Gothic"/>
        </w:rPr>
        <w:t xml:space="preserve">A child with an Education, </w:t>
      </w:r>
      <w:proofErr w:type="gramStart"/>
      <w:r w:rsidRPr="00576A2F">
        <w:rPr>
          <w:rFonts w:ascii="Century Gothic" w:hAnsi="Century Gothic"/>
        </w:rPr>
        <w:t>Health</w:t>
      </w:r>
      <w:proofErr w:type="gramEnd"/>
      <w:r w:rsidRPr="00576A2F">
        <w:rPr>
          <w:rFonts w:ascii="Century Gothic" w:hAnsi="Century Gothic"/>
        </w:rPr>
        <w:t xml:space="preserve"> and Care </w:t>
      </w:r>
      <w:r w:rsidRPr="00576A2F" w:rsidR="007152BC">
        <w:rPr>
          <w:rFonts w:ascii="Century Gothic" w:hAnsi="Century Gothic"/>
        </w:rPr>
        <w:t>p</w:t>
      </w:r>
      <w:r w:rsidRPr="00576A2F">
        <w:rPr>
          <w:rFonts w:ascii="Century Gothic" w:hAnsi="Century Gothic"/>
        </w:rPr>
        <w:t>lan</w:t>
      </w:r>
    </w:p>
    <w:p w:rsidRPr="00123C7B" w:rsidR="00397C84" w:rsidP="00E41772" w:rsidRDefault="00EC4A1E" w14:paraId="1759A8F7" w14:textId="799AC87E">
      <w:pPr>
        <w:pStyle w:val="ListParagraph"/>
        <w:numPr>
          <w:ilvl w:val="0"/>
          <w:numId w:val="2"/>
        </w:numPr>
        <w:autoSpaceDE w:val="0"/>
        <w:autoSpaceDN w:val="0"/>
        <w:adjustRightInd w:val="0"/>
        <w:spacing w:after="0" w:line="240" w:lineRule="auto"/>
        <w:rPr>
          <w:rFonts w:ascii="Century Gothic" w:hAnsi="Century Gothic" w:cs="Arial"/>
          <w:color w:val="000000"/>
          <w:sz w:val="24"/>
          <w:szCs w:val="24"/>
        </w:rPr>
      </w:pPr>
      <w:r w:rsidRPr="00123C7B">
        <w:rPr>
          <w:rFonts w:ascii="Century Gothic" w:hAnsi="Century Gothic"/>
          <w:sz w:val="24"/>
          <w:szCs w:val="24"/>
        </w:rPr>
        <w:t xml:space="preserve">A child </w:t>
      </w:r>
      <w:r w:rsidR="00350082">
        <w:rPr>
          <w:rFonts w:ascii="Century Gothic" w:hAnsi="Century Gothic"/>
          <w:sz w:val="24"/>
          <w:szCs w:val="24"/>
        </w:rPr>
        <w:t xml:space="preserve">whose development is age appropriate or presenting with a </w:t>
      </w:r>
      <w:r w:rsidRPr="00123C7B">
        <w:rPr>
          <w:rFonts w:ascii="Century Gothic" w:hAnsi="Century Gothic"/>
          <w:sz w:val="24"/>
          <w:szCs w:val="24"/>
        </w:rPr>
        <w:t>mild delay</w:t>
      </w:r>
      <w:r w:rsidR="00123C7B">
        <w:rPr>
          <w:rFonts w:ascii="Century Gothic" w:hAnsi="Century Gothic"/>
          <w:sz w:val="24"/>
          <w:szCs w:val="24"/>
        </w:rPr>
        <w:t>.</w:t>
      </w:r>
    </w:p>
    <w:bookmarkEnd w:id="4"/>
    <w:p w:rsidR="00F8631C" w:rsidP="00E41772" w:rsidRDefault="00F8631C" w14:paraId="65B3C6FF" w14:textId="77777777">
      <w:pPr>
        <w:autoSpaceDE w:val="0"/>
        <w:autoSpaceDN w:val="0"/>
        <w:adjustRightInd w:val="0"/>
        <w:spacing w:after="0" w:line="240" w:lineRule="auto"/>
        <w:rPr>
          <w:rFonts w:ascii="Century Gothic" w:hAnsi="Century Gothic" w:cs="Arial"/>
          <w:b/>
          <w:bCs/>
          <w:color w:val="000000"/>
          <w:sz w:val="24"/>
          <w:szCs w:val="24"/>
        </w:rPr>
      </w:pPr>
    </w:p>
    <w:p w:rsidR="00397C84" w:rsidP="00E41772" w:rsidRDefault="00397C84" w14:paraId="3CE6187A" w14:textId="52692FA5">
      <w:pPr>
        <w:autoSpaceDE w:val="0"/>
        <w:autoSpaceDN w:val="0"/>
        <w:adjustRightInd w:val="0"/>
        <w:spacing w:after="0" w:line="240" w:lineRule="auto"/>
        <w:rPr>
          <w:rFonts w:ascii="Century Gothic" w:hAnsi="Century Gothic" w:cs="Arial"/>
          <w:b/>
          <w:bCs/>
          <w:color w:val="000000"/>
          <w:sz w:val="24"/>
          <w:szCs w:val="24"/>
        </w:rPr>
      </w:pPr>
      <w:r w:rsidRPr="00576A2F">
        <w:rPr>
          <w:rFonts w:ascii="Century Gothic" w:hAnsi="Century Gothic" w:cs="Arial"/>
          <w:b/>
          <w:bCs/>
          <w:color w:val="000000"/>
          <w:sz w:val="24"/>
          <w:szCs w:val="24"/>
        </w:rPr>
        <w:t>Types of support</w:t>
      </w:r>
      <w:r w:rsidRPr="00576A2F" w:rsidR="008F70CF">
        <w:rPr>
          <w:rFonts w:ascii="Century Gothic" w:hAnsi="Century Gothic" w:cs="Arial"/>
          <w:b/>
          <w:bCs/>
          <w:color w:val="000000"/>
          <w:sz w:val="24"/>
          <w:szCs w:val="24"/>
        </w:rPr>
        <w:t>/provision</w:t>
      </w:r>
      <w:r w:rsidRPr="00576A2F">
        <w:rPr>
          <w:rFonts w:ascii="Century Gothic" w:hAnsi="Century Gothic" w:cs="Arial"/>
          <w:b/>
          <w:bCs/>
          <w:color w:val="000000"/>
          <w:sz w:val="24"/>
          <w:szCs w:val="24"/>
        </w:rPr>
        <w:t xml:space="preserve"> available from the </w:t>
      </w:r>
      <w:r w:rsidR="00A82A1A">
        <w:rPr>
          <w:rFonts w:ascii="Century Gothic" w:hAnsi="Century Gothic"/>
          <w:b/>
          <w:bCs/>
          <w:sz w:val="24"/>
          <w:szCs w:val="24"/>
        </w:rPr>
        <w:t>SEN (Early Years) Inclusion Fund</w:t>
      </w:r>
    </w:p>
    <w:p w:rsidRPr="00576A2F" w:rsidR="00576A2F" w:rsidP="00E41772" w:rsidRDefault="00576A2F" w14:paraId="6245D31D" w14:textId="77777777">
      <w:pPr>
        <w:autoSpaceDE w:val="0"/>
        <w:autoSpaceDN w:val="0"/>
        <w:adjustRightInd w:val="0"/>
        <w:spacing w:after="0" w:line="240" w:lineRule="auto"/>
        <w:rPr>
          <w:rFonts w:ascii="Century Gothic" w:hAnsi="Century Gothic" w:cs="Arial"/>
          <w:color w:val="000000"/>
          <w:sz w:val="24"/>
          <w:szCs w:val="24"/>
        </w:rPr>
      </w:pPr>
    </w:p>
    <w:p w:rsidRPr="00AC5E8B" w:rsidR="008F70CF" w:rsidP="00E41772" w:rsidRDefault="008F70CF" w14:paraId="2BC0F4B9" w14:textId="77777777">
      <w:pPr>
        <w:spacing w:after="0" w:line="240" w:lineRule="auto"/>
        <w:jc w:val="both"/>
        <w:rPr>
          <w:rFonts w:ascii="Century Gothic" w:hAnsi="Century Gothic" w:eastAsia="Times New Roman" w:cs="Arial"/>
          <w:b/>
          <w:bCs/>
          <w:color w:val="000000"/>
          <w:sz w:val="24"/>
          <w:szCs w:val="24"/>
          <w:lang w:val="en" w:eastAsia="en-GB"/>
        </w:rPr>
      </w:pPr>
      <w:r w:rsidRPr="00576A2F">
        <w:rPr>
          <w:rFonts w:ascii="Century Gothic" w:hAnsi="Century Gothic" w:eastAsia="Times New Roman" w:cs="Arial"/>
          <w:color w:val="000000"/>
          <w:sz w:val="24"/>
          <w:szCs w:val="24"/>
          <w:lang w:val="en" w:eastAsia="en-GB"/>
        </w:rPr>
        <w:t>This is provision that is additional to the targeted support already in place. It is likely that this additional provision will have been recommended by professionals supporting the child or the setting.</w:t>
      </w:r>
      <w:r w:rsidRPr="00576A2F" w:rsidR="00D31EC9">
        <w:rPr>
          <w:rFonts w:ascii="Century Gothic" w:hAnsi="Century Gothic" w:eastAsia="Times New Roman" w:cs="Arial"/>
          <w:color w:val="000000"/>
          <w:sz w:val="24"/>
          <w:szCs w:val="24"/>
          <w:lang w:val="en" w:eastAsia="en-GB"/>
        </w:rPr>
        <w:t xml:space="preserve"> </w:t>
      </w:r>
      <w:r w:rsidRPr="00AC5E8B">
        <w:rPr>
          <w:rFonts w:ascii="Century Gothic" w:hAnsi="Century Gothic" w:eastAsia="Times New Roman" w:cs="Arial"/>
          <w:b/>
          <w:bCs/>
          <w:color w:val="000000"/>
          <w:sz w:val="24"/>
          <w:szCs w:val="24"/>
          <w:lang w:val="en" w:eastAsia="en-GB"/>
        </w:rPr>
        <w:t xml:space="preserve">Settings will need to show how they have supported the child up to now, and how the funding would be used to enhance the support and provision for the child </w:t>
      </w:r>
      <w:r w:rsidRPr="00AC5E8B" w:rsidR="00D31EC9">
        <w:rPr>
          <w:rFonts w:ascii="Century Gothic" w:hAnsi="Century Gothic" w:eastAsia="Times New Roman" w:cs="Arial"/>
          <w:b/>
          <w:bCs/>
          <w:color w:val="000000"/>
          <w:sz w:val="24"/>
          <w:szCs w:val="24"/>
          <w:lang w:val="en" w:eastAsia="en-GB"/>
        </w:rPr>
        <w:t>to</w:t>
      </w:r>
      <w:r w:rsidRPr="00AC5E8B">
        <w:rPr>
          <w:rFonts w:ascii="Century Gothic" w:hAnsi="Century Gothic" w:eastAsia="Times New Roman" w:cs="Arial"/>
          <w:b/>
          <w:bCs/>
          <w:color w:val="000000"/>
          <w:sz w:val="24"/>
          <w:szCs w:val="24"/>
          <w:lang w:val="en" w:eastAsia="en-GB"/>
        </w:rPr>
        <w:t xml:space="preserve"> meet appropriate planned outcomes and improve progress.</w:t>
      </w:r>
    </w:p>
    <w:p w:rsidRPr="00576A2F" w:rsidR="00493E9A" w:rsidP="00E41772" w:rsidRDefault="00493E9A" w14:paraId="24793A58" w14:textId="77777777">
      <w:pPr>
        <w:autoSpaceDE w:val="0"/>
        <w:autoSpaceDN w:val="0"/>
        <w:adjustRightInd w:val="0"/>
        <w:spacing w:after="0" w:line="240" w:lineRule="auto"/>
        <w:rPr>
          <w:rFonts w:ascii="Century Gothic" w:hAnsi="Century Gothic" w:cs="Arial"/>
          <w:color w:val="000000"/>
          <w:sz w:val="24"/>
          <w:szCs w:val="24"/>
        </w:rPr>
      </w:pPr>
    </w:p>
    <w:p w:rsidRPr="00576A2F" w:rsidR="00397C84" w:rsidP="00E41772" w:rsidRDefault="00397C84" w14:paraId="59C01357" w14:textId="77777777">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Applications may be submitted to the SEND Panel to request the following: </w:t>
      </w:r>
    </w:p>
    <w:p w:rsidRPr="00576A2F" w:rsidR="00397C84" w:rsidP="00194C5F" w:rsidRDefault="00397C84" w14:paraId="38B2D47C" w14:textId="69AD06C1">
      <w:pPr>
        <w:pStyle w:val="ListParagraph"/>
        <w:numPr>
          <w:ilvl w:val="0"/>
          <w:numId w:val="2"/>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Staff training specific to the child’s </w:t>
      </w:r>
      <w:proofErr w:type="gramStart"/>
      <w:r w:rsidRPr="00576A2F">
        <w:rPr>
          <w:rFonts w:ascii="Century Gothic" w:hAnsi="Century Gothic" w:cs="Arial"/>
          <w:color w:val="000000"/>
          <w:sz w:val="24"/>
          <w:szCs w:val="24"/>
        </w:rPr>
        <w:t>needs</w:t>
      </w:r>
      <w:proofErr w:type="gramEnd"/>
    </w:p>
    <w:p w:rsidRPr="00576A2F" w:rsidR="00397C84" w:rsidP="00194C5F" w:rsidRDefault="00397C84" w14:paraId="3F8E77C2" w14:textId="3C517DC1">
      <w:pPr>
        <w:pStyle w:val="ListParagraph"/>
        <w:numPr>
          <w:ilvl w:val="0"/>
          <w:numId w:val="2"/>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Specialist resources which are over and above what would be typically found in an early years</w:t>
      </w:r>
      <w:r w:rsidR="00123C7B">
        <w:rPr>
          <w:rFonts w:ascii="Century Gothic" w:hAnsi="Century Gothic" w:cs="Arial"/>
          <w:color w:val="000000"/>
          <w:sz w:val="24"/>
          <w:szCs w:val="24"/>
        </w:rPr>
        <w:t>’</w:t>
      </w:r>
      <w:r w:rsidRPr="00576A2F">
        <w:rPr>
          <w:rFonts w:ascii="Century Gothic" w:hAnsi="Century Gothic" w:cs="Arial"/>
          <w:color w:val="000000"/>
          <w:sz w:val="24"/>
          <w:szCs w:val="24"/>
        </w:rPr>
        <w:t xml:space="preserve"> </w:t>
      </w:r>
      <w:proofErr w:type="gramStart"/>
      <w:r w:rsidRPr="00576A2F">
        <w:rPr>
          <w:rFonts w:ascii="Century Gothic" w:hAnsi="Century Gothic" w:cs="Arial"/>
          <w:color w:val="000000"/>
          <w:sz w:val="24"/>
          <w:szCs w:val="24"/>
        </w:rPr>
        <w:t>environment;</w:t>
      </w:r>
      <w:proofErr w:type="gramEnd"/>
      <w:r w:rsidRPr="00576A2F">
        <w:rPr>
          <w:rFonts w:ascii="Century Gothic" w:hAnsi="Century Gothic" w:cs="Arial"/>
          <w:color w:val="000000"/>
          <w:sz w:val="24"/>
          <w:szCs w:val="24"/>
        </w:rPr>
        <w:t xml:space="preserve"> </w:t>
      </w:r>
      <w:r w:rsidRPr="00576A2F" w:rsidR="00A13BB1">
        <w:rPr>
          <w:rFonts w:ascii="Century Gothic" w:hAnsi="Century Gothic" w:cs="Arial"/>
          <w:color w:val="000000"/>
          <w:sz w:val="24"/>
          <w:szCs w:val="24"/>
        </w:rPr>
        <w:t xml:space="preserve"> </w:t>
      </w:r>
    </w:p>
    <w:p w:rsidRPr="00576A2F" w:rsidR="00397C84" w:rsidP="00194C5F" w:rsidRDefault="00397C84" w14:paraId="579517BB" w14:textId="77777777">
      <w:pPr>
        <w:pStyle w:val="ListParagraph"/>
        <w:numPr>
          <w:ilvl w:val="0"/>
          <w:numId w:val="2"/>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Specialist equipment, for example, a chair, standing frame or mobile ramp. This must be recommended in writing by the appropriate health professional, usually an occupational therapist, and include costs. </w:t>
      </w:r>
      <w:proofErr w:type="gramStart"/>
      <w:r w:rsidRPr="00576A2F">
        <w:rPr>
          <w:rFonts w:ascii="Century Gothic" w:hAnsi="Century Gothic" w:cs="Arial"/>
          <w:color w:val="000000"/>
          <w:sz w:val="24"/>
          <w:szCs w:val="24"/>
        </w:rPr>
        <w:t>In order to</w:t>
      </w:r>
      <w:proofErr w:type="gramEnd"/>
      <w:r w:rsidRPr="00576A2F">
        <w:rPr>
          <w:rFonts w:ascii="Century Gothic" w:hAnsi="Century Gothic" w:cs="Arial"/>
          <w:color w:val="000000"/>
          <w:sz w:val="24"/>
          <w:szCs w:val="24"/>
        </w:rPr>
        <w:t xml:space="preserve"> facilitate a positive transition for children with complex physical needs, the Panel will consider requests for specialist equipment in the half-term prior to the child becoming eligible for funding. Any equipment purchased will remain the property of City of London </w:t>
      </w:r>
      <w:proofErr w:type="gramStart"/>
      <w:r w:rsidRPr="00576A2F">
        <w:rPr>
          <w:rFonts w:ascii="Century Gothic" w:hAnsi="Century Gothic" w:cs="Arial"/>
          <w:color w:val="000000"/>
          <w:sz w:val="24"/>
          <w:szCs w:val="24"/>
        </w:rPr>
        <w:t>Corporation;</w:t>
      </w:r>
      <w:proofErr w:type="gramEnd"/>
      <w:r w:rsidRPr="00576A2F">
        <w:rPr>
          <w:rFonts w:ascii="Century Gothic" w:hAnsi="Century Gothic" w:cs="Arial"/>
          <w:color w:val="000000"/>
          <w:sz w:val="24"/>
          <w:szCs w:val="24"/>
        </w:rPr>
        <w:t xml:space="preserve"> </w:t>
      </w:r>
    </w:p>
    <w:p w:rsidRPr="00576A2F" w:rsidR="00A246C4" w:rsidP="00194C5F" w:rsidRDefault="00A246C4" w14:paraId="0DBC3B00" w14:textId="06B8396A">
      <w:pPr>
        <w:pStyle w:val="ListParagraph"/>
        <w:numPr>
          <w:ilvl w:val="0"/>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 xml:space="preserve">Regular direct teaching sessions clearly planned for the individual child or </w:t>
      </w:r>
      <w:proofErr w:type="spellStart"/>
      <w:r w:rsidRPr="00576A2F">
        <w:rPr>
          <w:rFonts w:ascii="Century Gothic" w:hAnsi="Century Gothic" w:eastAsia="Times New Roman" w:cs="Arial"/>
          <w:color w:val="000000"/>
          <w:sz w:val="24"/>
          <w:szCs w:val="24"/>
          <w:lang w:val="en" w:eastAsia="en-GB"/>
        </w:rPr>
        <w:t>individualised</w:t>
      </w:r>
      <w:proofErr w:type="spellEnd"/>
      <w:r w:rsidRPr="00576A2F">
        <w:rPr>
          <w:rFonts w:ascii="Century Gothic" w:hAnsi="Century Gothic" w:eastAsia="Times New Roman" w:cs="Arial"/>
          <w:color w:val="000000"/>
          <w:sz w:val="24"/>
          <w:szCs w:val="24"/>
          <w:lang w:val="en" w:eastAsia="en-GB"/>
        </w:rPr>
        <w:t xml:space="preserve"> support for specific and planned </w:t>
      </w:r>
      <w:proofErr w:type="gramStart"/>
      <w:r w:rsidRPr="00576A2F">
        <w:rPr>
          <w:rFonts w:ascii="Century Gothic" w:hAnsi="Century Gothic" w:eastAsia="Times New Roman" w:cs="Arial"/>
          <w:color w:val="000000"/>
          <w:sz w:val="24"/>
          <w:szCs w:val="24"/>
          <w:lang w:val="en" w:eastAsia="en-GB"/>
        </w:rPr>
        <w:t>activities</w:t>
      </w:r>
      <w:r w:rsidR="00350082">
        <w:rPr>
          <w:rFonts w:ascii="Century Gothic" w:hAnsi="Century Gothic" w:eastAsia="Times New Roman" w:cs="Arial"/>
          <w:color w:val="000000"/>
          <w:sz w:val="24"/>
          <w:szCs w:val="24"/>
          <w:lang w:val="en" w:eastAsia="en-GB"/>
        </w:rPr>
        <w:t>;</w:t>
      </w:r>
      <w:proofErr w:type="gramEnd"/>
      <w:r w:rsidR="00350082">
        <w:rPr>
          <w:rFonts w:ascii="Century Gothic" w:hAnsi="Century Gothic" w:eastAsia="Times New Roman" w:cs="Arial"/>
          <w:color w:val="000000"/>
          <w:sz w:val="24"/>
          <w:szCs w:val="24"/>
          <w:lang w:val="en" w:eastAsia="en-GB"/>
        </w:rPr>
        <w:t xml:space="preserve"> </w:t>
      </w:r>
    </w:p>
    <w:p w:rsidRPr="00576A2F" w:rsidR="00A246C4" w:rsidP="00194C5F" w:rsidRDefault="00397C84" w14:paraId="09302F38" w14:textId="77777777">
      <w:pPr>
        <w:pStyle w:val="ListParagraph"/>
        <w:numPr>
          <w:ilvl w:val="0"/>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cs="Arial"/>
          <w:color w:val="000000"/>
          <w:sz w:val="24"/>
          <w:szCs w:val="24"/>
        </w:rPr>
        <w:t>Funding as a contribution towards enhanced staffing for those children with a higher level of need</w:t>
      </w:r>
      <w:r w:rsidRPr="00576A2F" w:rsidR="00A246C4">
        <w:rPr>
          <w:rFonts w:ascii="Century Gothic" w:hAnsi="Century Gothic" w:cs="Arial"/>
          <w:color w:val="000000"/>
          <w:sz w:val="24"/>
          <w:szCs w:val="24"/>
        </w:rPr>
        <w:t xml:space="preserve">. </w:t>
      </w:r>
      <w:proofErr w:type="gramStart"/>
      <w:r w:rsidRPr="00576A2F" w:rsidR="00A246C4">
        <w:rPr>
          <w:rFonts w:ascii="Century Gothic" w:hAnsi="Century Gothic" w:cs="Arial"/>
          <w:color w:val="000000"/>
          <w:sz w:val="24"/>
          <w:szCs w:val="24"/>
        </w:rPr>
        <w:t>E.g.</w:t>
      </w:r>
      <w:proofErr w:type="gramEnd"/>
      <w:r w:rsidRPr="00576A2F" w:rsidR="00A246C4">
        <w:rPr>
          <w:rFonts w:ascii="Century Gothic" w:hAnsi="Century Gothic" w:cs="Arial"/>
          <w:color w:val="000000"/>
          <w:sz w:val="24"/>
          <w:szCs w:val="24"/>
        </w:rPr>
        <w:t xml:space="preserve"> </w:t>
      </w:r>
      <w:r w:rsidRPr="00576A2F" w:rsidR="00A246C4">
        <w:rPr>
          <w:rFonts w:ascii="Century Gothic" w:hAnsi="Century Gothic" w:eastAsia="Times New Roman" w:cs="Arial"/>
          <w:color w:val="000000"/>
          <w:sz w:val="24"/>
          <w:szCs w:val="24"/>
          <w:lang w:val="en" w:eastAsia="en-GB"/>
        </w:rPr>
        <w:t xml:space="preserve">Regular supervision and </w:t>
      </w:r>
      <w:proofErr w:type="spellStart"/>
      <w:r w:rsidRPr="00576A2F" w:rsidR="00A246C4">
        <w:rPr>
          <w:rFonts w:ascii="Century Gothic" w:hAnsi="Century Gothic" w:eastAsia="Times New Roman" w:cs="Arial"/>
          <w:color w:val="000000"/>
          <w:sz w:val="24"/>
          <w:szCs w:val="24"/>
          <w:lang w:val="en" w:eastAsia="en-GB"/>
        </w:rPr>
        <w:t>individualised</w:t>
      </w:r>
      <w:proofErr w:type="spellEnd"/>
      <w:r w:rsidRPr="00576A2F" w:rsidR="00A246C4">
        <w:rPr>
          <w:rFonts w:ascii="Century Gothic" w:hAnsi="Century Gothic" w:eastAsia="Times New Roman" w:cs="Arial"/>
          <w:color w:val="000000"/>
          <w:sz w:val="24"/>
          <w:szCs w:val="24"/>
          <w:lang w:val="en" w:eastAsia="en-GB"/>
        </w:rPr>
        <w:t xml:space="preserve"> and consistent </w:t>
      </w:r>
      <w:proofErr w:type="spellStart"/>
      <w:r w:rsidRPr="00576A2F" w:rsidR="00A246C4">
        <w:rPr>
          <w:rFonts w:ascii="Century Gothic" w:hAnsi="Century Gothic" w:eastAsia="Times New Roman" w:cs="Arial"/>
          <w:color w:val="000000"/>
          <w:sz w:val="24"/>
          <w:szCs w:val="24"/>
          <w:lang w:val="en" w:eastAsia="en-GB"/>
        </w:rPr>
        <w:t>behaviour</w:t>
      </w:r>
      <w:proofErr w:type="spellEnd"/>
      <w:r w:rsidRPr="00576A2F" w:rsidR="00A246C4">
        <w:rPr>
          <w:rFonts w:ascii="Century Gothic" w:hAnsi="Century Gothic" w:eastAsia="Times New Roman" w:cs="Arial"/>
          <w:color w:val="000000"/>
          <w:sz w:val="24"/>
          <w:szCs w:val="24"/>
          <w:lang w:val="en" w:eastAsia="en-GB"/>
        </w:rPr>
        <w:t xml:space="preserve"> management approaches, support to maintain concentration and participation, additional supervision when accessing particular activities or equipment for safety, support to manage personal care, mobility or medical needs, support to gain positive relationships with peers, etc.</w:t>
      </w:r>
    </w:p>
    <w:p w:rsidRPr="00576A2F" w:rsidR="00397C84" w:rsidP="00E41772" w:rsidRDefault="00397C84" w14:paraId="18901E02" w14:textId="77777777">
      <w:pPr>
        <w:autoSpaceDE w:val="0"/>
        <w:autoSpaceDN w:val="0"/>
        <w:adjustRightInd w:val="0"/>
        <w:spacing w:after="0" w:line="240" w:lineRule="auto"/>
        <w:rPr>
          <w:rFonts w:ascii="Century Gothic" w:hAnsi="Century Gothic" w:cs="Arial"/>
          <w:color w:val="000000"/>
          <w:sz w:val="24"/>
          <w:szCs w:val="24"/>
        </w:rPr>
      </w:pPr>
    </w:p>
    <w:p w:rsidRPr="00576A2F" w:rsidR="00C552D1" w:rsidP="00E41772" w:rsidRDefault="00397C84" w14:paraId="6BDC0213" w14:textId="647F4044">
      <w:pPr>
        <w:autoSpaceDE w:val="0"/>
        <w:autoSpaceDN w:val="0"/>
        <w:adjustRightInd w:val="0"/>
        <w:spacing w:after="0" w:line="240" w:lineRule="auto"/>
        <w:rPr>
          <w:rFonts w:ascii="Century Gothic" w:hAnsi="Century Gothic" w:cs="Arial"/>
          <w:color w:val="000000"/>
          <w:sz w:val="24"/>
          <w:szCs w:val="24"/>
        </w:rPr>
      </w:pPr>
      <w:r w:rsidRPr="00AC5E8B">
        <w:rPr>
          <w:rFonts w:ascii="Century Gothic" w:hAnsi="Century Gothic" w:cs="Arial"/>
          <w:b/>
          <w:bCs/>
          <w:color w:val="000000"/>
          <w:sz w:val="24"/>
          <w:szCs w:val="24"/>
        </w:rPr>
        <w:t xml:space="preserve">The support will be </w:t>
      </w:r>
      <w:r w:rsidRPr="00AC5E8B" w:rsidR="00C20D39">
        <w:rPr>
          <w:rFonts w:ascii="Century Gothic" w:hAnsi="Century Gothic" w:cs="Arial"/>
          <w:b/>
          <w:bCs/>
          <w:color w:val="000000"/>
          <w:sz w:val="24"/>
          <w:szCs w:val="24"/>
        </w:rPr>
        <w:t>reviewed each</w:t>
      </w:r>
      <w:r w:rsidRPr="00AC5E8B">
        <w:rPr>
          <w:rFonts w:ascii="Century Gothic" w:hAnsi="Century Gothic" w:cs="Arial"/>
          <w:b/>
          <w:bCs/>
          <w:color w:val="000000"/>
          <w:sz w:val="24"/>
          <w:szCs w:val="24"/>
        </w:rPr>
        <w:t xml:space="preserve"> term</w:t>
      </w:r>
      <w:r w:rsidRPr="00576A2F">
        <w:rPr>
          <w:rFonts w:ascii="Century Gothic" w:hAnsi="Century Gothic" w:cs="Arial"/>
          <w:color w:val="000000"/>
          <w:sz w:val="24"/>
          <w:szCs w:val="24"/>
        </w:rPr>
        <w:t xml:space="preserve">. </w:t>
      </w:r>
      <w:r w:rsidRPr="00AC5E8B" w:rsidR="00350082">
        <w:rPr>
          <w:rFonts w:ascii="Century Gothic" w:hAnsi="Century Gothic" w:cs="Arial"/>
          <w:b/>
          <w:bCs/>
          <w:color w:val="000000"/>
          <w:sz w:val="24"/>
          <w:szCs w:val="24"/>
        </w:rPr>
        <w:t>On-going</w:t>
      </w:r>
      <w:r w:rsidRPr="00AC5E8B">
        <w:rPr>
          <w:rFonts w:ascii="Century Gothic" w:hAnsi="Century Gothic" w:cs="Arial"/>
          <w:b/>
          <w:bCs/>
          <w:color w:val="000000"/>
          <w:sz w:val="24"/>
          <w:szCs w:val="24"/>
        </w:rPr>
        <w:t xml:space="preserve"> funding is dependent on the completion of a review report.</w:t>
      </w:r>
      <w:r w:rsidRPr="00576A2F">
        <w:rPr>
          <w:rFonts w:ascii="Century Gothic" w:hAnsi="Century Gothic" w:cs="Arial"/>
          <w:color w:val="000000"/>
          <w:sz w:val="24"/>
          <w:szCs w:val="24"/>
        </w:rPr>
        <w:t xml:space="preserve"> </w:t>
      </w:r>
    </w:p>
    <w:p w:rsidRPr="00576A2F" w:rsidR="00397C84" w:rsidP="00E41772" w:rsidRDefault="00397C84" w14:paraId="618E8F2D" w14:textId="4B5ECD37">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The purpose of the review is to inform the </w:t>
      </w:r>
      <w:r w:rsidRPr="00576A2F" w:rsidR="00C3464A">
        <w:rPr>
          <w:rFonts w:ascii="Century Gothic" w:hAnsi="Century Gothic" w:cs="Arial"/>
          <w:color w:val="000000"/>
          <w:sz w:val="24"/>
          <w:szCs w:val="24"/>
        </w:rPr>
        <w:t xml:space="preserve">SEND </w:t>
      </w:r>
      <w:r w:rsidRPr="00576A2F">
        <w:rPr>
          <w:rFonts w:ascii="Century Gothic" w:hAnsi="Century Gothic" w:cs="Arial"/>
          <w:color w:val="000000"/>
          <w:sz w:val="24"/>
          <w:szCs w:val="24"/>
        </w:rPr>
        <w:t xml:space="preserve">Panel on how the funding has been used to support the child to meet their outcomes. </w:t>
      </w:r>
      <w:r w:rsidRPr="006E4250" w:rsidR="006E4250">
        <w:rPr>
          <w:rFonts w:ascii="Century Gothic" w:hAnsi="Century Gothic" w:cs="Arial"/>
          <w:color w:val="000000"/>
          <w:sz w:val="24"/>
          <w:szCs w:val="24"/>
        </w:rPr>
        <w:t>It is the responsibility of the setting to ensure the request for on-going funding is submitted to Panel within the required timescales.</w:t>
      </w:r>
      <w:r w:rsidRPr="00576A2F">
        <w:rPr>
          <w:rFonts w:ascii="Century Gothic" w:hAnsi="Century Gothic" w:cs="Arial"/>
          <w:color w:val="000000"/>
          <w:sz w:val="24"/>
          <w:szCs w:val="24"/>
        </w:rPr>
        <w:t xml:space="preserve"> Funding will cease if the </w:t>
      </w:r>
      <w:r w:rsidRPr="00576A2F" w:rsidR="00C3464A">
        <w:rPr>
          <w:rFonts w:ascii="Century Gothic" w:hAnsi="Century Gothic" w:cs="Arial"/>
          <w:color w:val="000000"/>
          <w:sz w:val="24"/>
          <w:szCs w:val="24"/>
        </w:rPr>
        <w:t>t</w:t>
      </w:r>
      <w:r w:rsidRPr="00576A2F">
        <w:rPr>
          <w:rFonts w:ascii="Century Gothic" w:hAnsi="Century Gothic" w:cs="Arial"/>
          <w:color w:val="000000"/>
          <w:sz w:val="24"/>
          <w:szCs w:val="24"/>
        </w:rPr>
        <w:t xml:space="preserve">ermly </w:t>
      </w:r>
      <w:r w:rsidRPr="00576A2F" w:rsidR="00C3464A">
        <w:rPr>
          <w:rFonts w:ascii="Century Gothic" w:hAnsi="Century Gothic" w:cs="Arial"/>
          <w:color w:val="000000"/>
          <w:sz w:val="24"/>
          <w:szCs w:val="24"/>
        </w:rPr>
        <w:t>r</w:t>
      </w:r>
      <w:r w:rsidRPr="00576A2F">
        <w:rPr>
          <w:rFonts w:ascii="Century Gothic" w:hAnsi="Century Gothic" w:cs="Arial"/>
          <w:color w:val="000000"/>
          <w:sz w:val="24"/>
          <w:szCs w:val="24"/>
        </w:rPr>
        <w:t xml:space="preserve">eview </w:t>
      </w:r>
      <w:r w:rsidRPr="00576A2F" w:rsidR="00C3464A">
        <w:rPr>
          <w:rFonts w:ascii="Century Gothic" w:hAnsi="Century Gothic" w:cs="Arial"/>
          <w:color w:val="000000"/>
          <w:sz w:val="24"/>
          <w:szCs w:val="24"/>
        </w:rPr>
        <w:t>r</w:t>
      </w:r>
      <w:r w:rsidRPr="00576A2F">
        <w:rPr>
          <w:rFonts w:ascii="Century Gothic" w:hAnsi="Century Gothic" w:cs="Arial"/>
          <w:color w:val="000000"/>
          <w:sz w:val="24"/>
          <w:szCs w:val="24"/>
        </w:rPr>
        <w:t>eport is not submitted</w:t>
      </w:r>
      <w:r w:rsidR="000D6500">
        <w:rPr>
          <w:rFonts w:ascii="Century Gothic" w:hAnsi="Century Gothic" w:cs="Arial"/>
          <w:color w:val="000000"/>
          <w:sz w:val="24"/>
          <w:szCs w:val="24"/>
        </w:rPr>
        <w:t xml:space="preserve"> in time</w:t>
      </w:r>
      <w:r w:rsidRPr="00576A2F">
        <w:rPr>
          <w:rFonts w:ascii="Century Gothic" w:hAnsi="Century Gothic" w:cs="Arial"/>
          <w:color w:val="000000"/>
          <w:sz w:val="24"/>
          <w:szCs w:val="24"/>
        </w:rPr>
        <w:t xml:space="preserve">. </w:t>
      </w:r>
    </w:p>
    <w:p w:rsidRPr="00576A2F" w:rsidR="00C552D1" w:rsidP="00E41772" w:rsidRDefault="00C552D1" w14:paraId="3517A5DD" w14:textId="77777777">
      <w:pPr>
        <w:autoSpaceDE w:val="0"/>
        <w:autoSpaceDN w:val="0"/>
        <w:adjustRightInd w:val="0"/>
        <w:spacing w:after="0" w:line="240" w:lineRule="auto"/>
        <w:rPr>
          <w:rFonts w:ascii="Century Gothic" w:hAnsi="Century Gothic" w:cs="Arial"/>
          <w:color w:val="000000"/>
          <w:sz w:val="24"/>
          <w:szCs w:val="24"/>
        </w:rPr>
      </w:pPr>
    </w:p>
    <w:p w:rsidRPr="00576A2F" w:rsidR="004340D6" w:rsidP="00E41772" w:rsidRDefault="00397C84" w14:paraId="6742D411" w14:textId="395C5308">
      <w:pPr>
        <w:spacing w:after="0" w:line="240" w:lineRule="auto"/>
        <w:rPr>
          <w:rFonts w:ascii="Century Gothic" w:hAnsi="Century Gothic"/>
          <w:sz w:val="24"/>
          <w:szCs w:val="24"/>
        </w:rPr>
      </w:pPr>
      <w:r w:rsidRPr="00576A2F">
        <w:rPr>
          <w:rFonts w:ascii="Century Gothic" w:hAnsi="Century Gothic" w:cs="Arial"/>
          <w:color w:val="000000"/>
          <w:sz w:val="24"/>
          <w:szCs w:val="24"/>
        </w:rPr>
        <w:t>The fund does not contribute toward building or refurbishment costs, or towards the cost of toys or resources typically expected in an early years</w:t>
      </w:r>
      <w:r w:rsidR="00C20D39">
        <w:rPr>
          <w:rFonts w:ascii="Century Gothic" w:hAnsi="Century Gothic" w:cs="Arial"/>
          <w:color w:val="000000"/>
          <w:sz w:val="24"/>
          <w:szCs w:val="24"/>
        </w:rPr>
        <w:t>’</w:t>
      </w:r>
      <w:r w:rsidRPr="00576A2F">
        <w:rPr>
          <w:rFonts w:ascii="Century Gothic" w:hAnsi="Century Gothic" w:cs="Arial"/>
          <w:color w:val="000000"/>
          <w:sz w:val="24"/>
          <w:szCs w:val="24"/>
        </w:rPr>
        <w:t xml:space="preserve"> environment.</w:t>
      </w:r>
    </w:p>
    <w:p w:rsidR="00397C84" w:rsidP="00E41772" w:rsidRDefault="00397C84" w14:paraId="09CE86A4" w14:textId="77777777">
      <w:pPr>
        <w:autoSpaceDE w:val="0"/>
        <w:autoSpaceDN w:val="0"/>
        <w:adjustRightInd w:val="0"/>
        <w:spacing w:after="0" w:line="240" w:lineRule="auto"/>
        <w:rPr>
          <w:rFonts w:ascii="Century Gothic" w:hAnsi="Century Gothic" w:cs="Arial"/>
          <w:color w:val="000000"/>
          <w:sz w:val="24"/>
          <w:szCs w:val="24"/>
        </w:rPr>
      </w:pPr>
    </w:p>
    <w:p w:rsidR="00397C84" w:rsidP="00E41772" w:rsidRDefault="00397C84" w14:paraId="2738C040" w14:textId="78E93874">
      <w:pPr>
        <w:autoSpaceDE w:val="0"/>
        <w:autoSpaceDN w:val="0"/>
        <w:adjustRightInd w:val="0"/>
        <w:spacing w:after="0" w:line="240" w:lineRule="auto"/>
        <w:rPr>
          <w:rFonts w:ascii="Century Gothic" w:hAnsi="Century Gothic" w:cs="Arial"/>
          <w:b/>
          <w:bCs/>
          <w:color w:val="000000"/>
          <w:sz w:val="24"/>
          <w:szCs w:val="24"/>
        </w:rPr>
      </w:pPr>
      <w:r w:rsidRPr="00576A2F">
        <w:rPr>
          <w:rFonts w:ascii="Century Gothic" w:hAnsi="Century Gothic" w:cs="Arial"/>
          <w:b/>
          <w:bCs/>
          <w:color w:val="000000"/>
          <w:sz w:val="24"/>
          <w:szCs w:val="24"/>
        </w:rPr>
        <w:lastRenderedPageBreak/>
        <w:t>Allocation of</w:t>
      </w:r>
      <w:r w:rsidRPr="00576A2F" w:rsidR="00931247">
        <w:rPr>
          <w:rFonts w:ascii="Century Gothic" w:hAnsi="Century Gothic" w:cs="Arial"/>
          <w:b/>
          <w:bCs/>
          <w:color w:val="000000"/>
          <w:sz w:val="24"/>
          <w:szCs w:val="24"/>
        </w:rPr>
        <w:t xml:space="preserve"> </w:t>
      </w:r>
      <w:r w:rsidR="00A82A1A">
        <w:rPr>
          <w:rFonts w:ascii="Century Gothic" w:hAnsi="Century Gothic"/>
          <w:b/>
          <w:bCs/>
          <w:sz w:val="24"/>
          <w:szCs w:val="24"/>
        </w:rPr>
        <w:t>SEN (Early Years) Inclusion Fund</w:t>
      </w:r>
      <w:r w:rsidR="00F8631C">
        <w:rPr>
          <w:rFonts w:ascii="Century Gothic" w:hAnsi="Century Gothic"/>
          <w:b/>
          <w:bCs/>
          <w:sz w:val="24"/>
          <w:szCs w:val="24"/>
        </w:rPr>
        <w:t>ing</w:t>
      </w:r>
    </w:p>
    <w:p w:rsidRPr="00576A2F" w:rsidR="00576A2F" w:rsidP="00E41772" w:rsidRDefault="00576A2F" w14:paraId="47341B23" w14:textId="77777777">
      <w:pPr>
        <w:autoSpaceDE w:val="0"/>
        <w:autoSpaceDN w:val="0"/>
        <w:adjustRightInd w:val="0"/>
        <w:spacing w:after="0" w:line="240" w:lineRule="auto"/>
        <w:rPr>
          <w:rFonts w:ascii="Century Gothic" w:hAnsi="Century Gothic" w:cs="Arial"/>
          <w:color w:val="000000"/>
          <w:sz w:val="24"/>
          <w:szCs w:val="24"/>
        </w:rPr>
      </w:pPr>
    </w:p>
    <w:p w:rsidRPr="00576A2F" w:rsidR="00397C84" w:rsidP="00AF5F6C" w:rsidRDefault="00397C84" w14:paraId="3501D6EC" w14:textId="77777777">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The </w:t>
      </w:r>
      <w:r w:rsidRPr="00576A2F" w:rsidR="00C3464A">
        <w:rPr>
          <w:rFonts w:ascii="Century Gothic" w:hAnsi="Century Gothic" w:cs="Arial"/>
          <w:color w:val="000000"/>
          <w:sz w:val="24"/>
          <w:szCs w:val="24"/>
        </w:rPr>
        <w:t xml:space="preserve">SEND </w:t>
      </w:r>
      <w:r w:rsidRPr="00576A2F">
        <w:rPr>
          <w:rFonts w:ascii="Century Gothic" w:hAnsi="Century Gothic" w:cs="Arial"/>
          <w:color w:val="000000"/>
          <w:sz w:val="24"/>
          <w:szCs w:val="24"/>
        </w:rPr>
        <w:t>Panel will meet</w:t>
      </w:r>
      <w:r w:rsidR="00AF5F6C">
        <w:rPr>
          <w:rFonts w:ascii="Century Gothic" w:hAnsi="Century Gothic" w:cs="Arial"/>
          <w:color w:val="000000"/>
          <w:sz w:val="24"/>
          <w:szCs w:val="24"/>
        </w:rPr>
        <w:t xml:space="preserve"> m</w:t>
      </w:r>
      <w:r w:rsidRPr="00576A2F">
        <w:rPr>
          <w:rFonts w:ascii="Century Gothic" w:hAnsi="Century Gothic" w:cs="Arial"/>
          <w:color w:val="000000"/>
          <w:sz w:val="24"/>
          <w:szCs w:val="24"/>
        </w:rPr>
        <w:t>onthly during term time</w:t>
      </w:r>
      <w:r w:rsidR="00AF5F6C">
        <w:rPr>
          <w:rFonts w:ascii="Century Gothic" w:hAnsi="Century Gothic" w:cs="Arial"/>
          <w:color w:val="000000"/>
          <w:sz w:val="24"/>
          <w:szCs w:val="24"/>
        </w:rPr>
        <w:t>.</w:t>
      </w:r>
    </w:p>
    <w:p w:rsidRPr="00E41268" w:rsidR="00397C84" w:rsidP="00AC5E8B" w:rsidRDefault="00397C84" w14:paraId="229EE0F8" w14:textId="2D13A848">
      <w:pPr>
        <w:pStyle w:val="ListParagraph"/>
        <w:numPr>
          <w:ilvl w:val="0"/>
          <w:numId w:val="25"/>
        </w:numPr>
        <w:autoSpaceDE w:val="0"/>
        <w:autoSpaceDN w:val="0"/>
        <w:adjustRightInd w:val="0"/>
        <w:spacing w:after="0" w:line="240" w:lineRule="auto"/>
        <w:rPr>
          <w:rFonts w:ascii="Century Gothic" w:hAnsi="Century Gothic" w:cs="Arial"/>
          <w:color w:val="000000"/>
          <w:sz w:val="24"/>
          <w:szCs w:val="24"/>
        </w:rPr>
      </w:pPr>
      <w:r w:rsidRPr="00AC5E8B">
        <w:rPr>
          <w:rFonts w:ascii="Century Gothic" w:hAnsi="Century Gothic" w:cs="Arial"/>
          <w:color w:val="000000"/>
          <w:sz w:val="24"/>
          <w:szCs w:val="24"/>
        </w:rPr>
        <w:t xml:space="preserve">Applications must be submitted via email </w:t>
      </w:r>
      <w:r w:rsidRPr="00AC5E8B">
        <w:rPr>
          <w:rFonts w:ascii="Century Gothic" w:hAnsi="Century Gothic" w:cs="Arial"/>
          <w:b/>
          <w:bCs/>
          <w:color w:val="000000"/>
          <w:sz w:val="24"/>
          <w:szCs w:val="24"/>
        </w:rPr>
        <w:t>10 days before the Panel meeting</w:t>
      </w:r>
      <w:r w:rsidRPr="00AC5E8B">
        <w:rPr>
          <w:rFonts w:ascii="Century Gothic" w:hAnsi="Century Gothic" w:cs="Arial"/>
          <w:color w:val="000000"/>
          <w:sz w:val="24"/>
          <w:szCs w:val="24"/>
        </w:rPr>
        <w:t xml:space="preserve">. This is to allow time for the applications to be </w:t>
      </w:r>
      <w:r w:rsidRPr="00025B2B">
        <w:rPr>
          <w:rFonts w:ascii="Century Gothic" w:hAnsi="Century Gothic" w:cs="Arial"/>
          <w:color w:val="000000"/>
          <w:sz w:val="24"/>
          <w:szCs w:val="24"/>
        </w:rPr>
        <w:t xml:space="preserve">distributed to </w:t>
      </w:r>
      <w:r w:rsidRPr="00E41268">
        <w:rPr>
          <w:rFonts w:ascii="Century Gothic" w:hAnsi="Century Gothic" w:cs="Arial"/>
          <w:color w:val="000000"/>
          <w:sz w:val="24"/>
          <w:szCs w:val="24"/>
        </w:rPr>
        <w:t xml:space="preserve">the Panel members in advance of the meeting. </w:t>
      </w:r>
    </w:p>
    <w:p w:rsidRPr="00E41268" w:rsidR="00397C84" w:rsidP="00AC5E8B" w:rsidRDefault="00397C84" w14:paraId="44295DA4" w14:textId="662B9CA2">
      <w:pPr>
        <w:pStyle w:val="ListParagraph"/>
        <w:numPr>
          <w:ilvl w:val="0"/>
          <w:numId w:val="25"/>
        </w:numPr>
        <w:autoSpaceDE w:val="0"/>
        <w:autoSpaceDN w:val="0"/>
        <w:adjustRightInd w:val="0"/>
        <w:spacing w:after="0" w:line="240" w:lineRule="auto"/>
        <w:rPr>
          <w:rFonts w:ascii="Century Gothic" w:hAnsi="Century Gothic" w:cs="Arial"/>
          <w:color w:val="000000"/>
          <w:sz w:val="24"/>
          <w:szCs w:val="24"/>
        </w:rPr>
      </w:pPr>
      <w:r w:rsidRPr="00E41268">
        <w:rPr>
          <w:rFonts w:ascii="Century Gothic" w:hAnsi="Century Gothic" w:cs="Arial"/>
          <w:color w:val="000000"/>
          <w:sz w:val="24"/>
          <w:szCs w:val="24"/>
        </w:rPr>
        <w:t xml:space="preserve">Each application will be assessed jointly by the Panel and the outcome advised via email within 7 days of the meeting. For agreed applications, a formal agreement will follow, with the specific terms and conditions relevant to the individual application. This will include information regarding any funding agreed and expectations in terms of ongoing monitoring and evidence towards a review process. </w:t>
      </w:r>
    </w:p>
    <w:p w:rsidRPr="00AC5E8B" w:rsidR="00025B2B" w:rsidP="00AC5E8B" w:rsidRDefault="00397C84" w14:paraId="712D9A3C" w14:textId="77777777">
      <w:pPr>
        <w:pStyle w:val="ListParagraph"/>
        <w:numPr>
          <w:ilvl w:val="0"/>
          <w:numId w:val="25"/>
        </w:numPr>
        <w:spacing w:after="0" w:line="240" w:lineRule="auto"/>
        <w:rPr>
          <w:rFonts w:ascii="Century Gothic" w:hAnsi="Century Gothic"/>
          <w:sz w:val="24"/>
          <w:szCs w:val="24"/>
        </w:rPr>
      </w:pPr>
      <w:r w:rsidRPr="00E41268">
        <w:rPr>
          <w:rFonts w:ascii="Century Gothic" w:hAnsi="Century Gothic" w:cs="Arial"/>
          <w:color w:val="000000"/>
          <w:sz w:val="24"/>
          <w:szCs w:val="24"/>
        </w:rPr>
        <w:t>Where funding is awarded for enhanced staffing</w:t>
      </w:r>
      <w:r w:rsidRPr="00AC5E8B" w:rsidR="00025B2B">
        <w:rPr>
          <w:rFonts w:ascii="Century Gothic" w:hAnsi="Century Gothic" w:cs="Arial"/>
          <w:color w:val="000000"/>
          <w:sz w:val="24"/>
          <w:szCs w:val="24"/>
        </w:rPr>
        <w:t>:</w:t>
      </w:r>
    </w:p>
    <w:p w:rsidRPr="00AC5E8B" w:rsidR="00025B2B" w:rsidP="00AC5E8B" w:rsidRDefault="00025B2B" w14:paraId="62D6E01E" w14:textId="3287E042">
      <w:pPr>
        <w:pStyle w:val="ListParagraph"/>
        <w:numPr>
          <w:ilvl w:val="0"/>
          <w:numId w:val="26"/>
        </w:numPr>
        <w:rPr>
          <w:rFonts w:ascii="Century Gothic" w:hAnsi="Century Gothic"/>
          <w:sz w:val="24"/>
          <w:szCs w:val="24"/>
        </w:rPr>
      </w:pPr>
      <w:r w:rsidRPr="00E41268">
        <w:rPr>
          <w:rFonts w:ascii="Century Gothic" w:hAnsi="Century Gothic" w:cs="Arial"/>
          <w:color w:val="000000"/>
          <w:sz w:val="24"/>
          <w:szCs w:val="24"/>
        </w:rPr>
        <w:t>It w</w:t>
      </w:r>
      <w:r w:rsidRPr="00E41268" w:rsidR="0077031C">
        <w:rPr>
          <w:rFonts w:ascii="Century Gothic" w:hAnsi="Century Gothic"/>
          <w:sz w:val="24"/>
          <w:szCs w:val="24"/>
        </w:rPr>
        <w:t xml:space="preserve">ill only be paid for the time the child is in the setting and up to an agreed period. Attendance registers may be requested as part of an audit process. </w:t>
      </w:r>
    </w:p>
    <w:p w:rsidRPr="00AC5E8B" w:rsidR="00025B2B" w:rsidP="00025B2B" w:rsidRDefault="00397C84" w14:paraId="0EA2E893" w14:textId="77777777">
      <w:pPr>
        <w:pStyle w:val="ListParagraph"/>
        <w:numPr>
          <w:ilvl w:val="0"/>
          <w:numId w:val="26"/>
        </w:numPr>
        <w:spacing w:after="0" w:line="240" w:lineRule="auto"/>
        <w:rPr>
          <w:rFonts w:ascii="Century Gothic" w:hAnsi="Century Gothic"/>
          <w:sz w:val="24"/>
          <w:szCs w:val="24"/>
        </w:rPr>
      </w:pPr>
      <w:proofErr w:type="gramStart"/>
      <w:r w:rsidRPr="00E41268">
        <w:rPr>
          <w:rFonts w:ascii="Century Gothic" w:hAnsi="Century Gothic" w:cs="Arial"/>
          <w:color w:val="000000"/>
          <w:sz w:val="24"/>
          <w:szCs w:val="24"/>
        </w:rPr>
        <w:t>The majority of</w:t>
      </w:r>
      <w:proofErr w:type="gramEnd"/>
      <w:r w:rsidRPr="00E41268">
        <w:rPr>
          <w:rFonts w:ascii="Century Gothic" w:hAnsi="Century Gothic" w:cs="Arial"/>
          <w:color w:val="000000"/>
          <w:sz w:val="24"/>
          <w:szCs w:val="24"/>
        </w:rPr>
        <w:t xml:space="preserve"> the funding agreed will be on a termly basis, and it will be the responsibility of the provider to comply with the review process in a timely manner if ongoing funding is required.</w:t>
      </w:r>
      <w:r w:rsidRPr="00E41268" w:rsidR="0077031C">
        <w:rPr>
          <w:rFonts w:ascii="Century Gothic" w:hAnsi="Century Gothic" w:cs="Arial"/>
          <w:color w:val="000000"/>
          <w:sz w:val="24"/>
          <w:szCs w:val="24"/>
        </w:rPr>
        <w:t xml:space="preserve"> </w:t>
      </w:r>
    </w:p>
    <w:p w:rsidRPr="00AC5E8B" w:rsidR="00025B2B" w:rsidP="00AC5E8B" w:rsidRDefault="00E41268" w14:paraId="1582A085" w14:textId="6809B1AC">
      <w:pPr>
        <w:pStyle w:val="ListParagraph"/>
        <w:numPr>
          <w:ilvl w:val="0"/>
          <w:numId w:val="26"/>
        </w:numPr>
        <w:spacing w:after="0" w:line="240" w:lineRule="auto"/>
        <w:rPr>
          <w:rFonts w:ascii="Century Gothic" w:hAnsi="Century Gothic"/>
          <w:sz w:val="24"/>
          <w:szCs w:val="24"/>
        </w:rPr>
      </w:pPr>
      <w:r w:rsidRPr="00E41268">
        <w:rPr>
          <w:rFonts w:ascii="Century Gothic" w:hAnsi="Century Gothic"/>
          <w:sz w:val="24"/>
          <w:szCs w:val="24"/>
        </w:rPr>
        <w:t>T</w:t>
      </w:r>
      <w:r w:rsidRPr="00AC5E8B" w:rsidR="00025B2B">
        <w:rPr>
          <w:rFonts w:ascii="Century Gothic" w:hAnsi="Century Gothic"/>
          <w:sz w:val="24"/>
          <w:szCs w:val="24"/>
        </w:rPr>
        <w:t>he</w:t>
      </w:r>
      <w:r w:rsidRPr="00E41268">
        <w:rPr>
          <w:rFonts w:ascii="Century Gothic" w:hAnsi="Century Gothic"/>
          <w:sz w:val="24"/>
          <w:szCs w:val="24"/>
        </w:rPr>
        <w:t xml:space="preserve"> setting will need to evidence the</w:t>
      </w:r>
      <w:r w:rsidRPr="00AC5E8B" w:rsidR="00025B2B">
        <w:rPr>
          <w:rFonts w:ascii="Century Gothic" w:hAnsi="Century Gothic"/>
          <w:sz w:val="24"/>
          <w:szCs w:val="24"/>
        </w:rPr>
        <w:t xml:space="preserve"> impact of this support, specifically how the 1:1 </w:t>
      </w:r>
      <w:r w:rsidRPr="00E41268">
        <w:rPr>
          <w:rFonts w:ascii="Century Gothic" w:hAnsi="Century Gothic"/>
          <w:sz w:val="24"/>
          <w:szCs w:val="24"/>
        </w:rPr>
        <w:t>is</w:t>
      </w:r>
      <w:r w:rsidRPr="00AC5E8B" w:rsidR="00025B2B">
        <w:rPr>
          <w:rFonts w:ascii="Century Gothic" w:hAnsi="Century Gothic"/>
          <w:sz w:val="24"/>
          <w:szCs w:val="24"/>
        </w:rPr>
        <w:t xml:space="preserve"> supporting the child and ensuring they continue to be included in the setting and not increase their dependence on this </w:t>
      </w:r>
      <w:proofErr w:type="gramStart"/>
      <w:r w:rsidRPr="00AC5E8B" w:rsidR="00025B2B">
        <w:rPr>
          <w:rFonts w:ascii="Century Gothic" w:hAnsi="Century Gothic"/>
          <w:sz w:val="24"/>
          <w:szCs w:val="24"/>
        </w:rPr>
        <w:t>support</w:t>
      </w:r>
      <w:proofErr w:type="gramEnd"/>
    </w:p>
    <w:p w:rsidRPr="00E41268" w:rsidR="00C20D39" w:rsidP="00E41772" w:rsidRDefault="00C20D39" w14:paraId="25FAEA9C" w14:textId="77777777">
      <w:pPr>
        <w:spacing w:after="0" w:line="240" w:lineRule="auto"/>
        <w:jc w:val="both"/>
        <w:rPr>
          <w:rFonts w:ascii="Century Gothic" w:hAnsi="Century Gothic" w:eastAsia="Times New Roman" w:cs="Arial"/>
          <w:b/>
          <w:bCs/>
          <w:color w:val="000000"/>
          <w:sz w:val="24"/>
          <w:szCs w:val="24"/>
          <w:lang w:val="en" w:eastAsia="en-GB"/>
        </w:rPr>
      </w:pPr>
    </w:p>
    <w:p w:rsidR="008F70CF" w:rsidP="00E41772" w:rsidRDefault="008F70CF" w14:paraId="7E01963C" w14:textId="25EA3B8A">
      <w:pPr>
        <w:spacing w:after="0" w:line="240" w:lineRule="auto"/>
        <w:jc w:val="both"/>
        <w:rPr>
          <w:rFonts w:ascii="Century Gothic" w:hAnsi="Century Gothic" w:eastAsia="Times New Roman" w:cs="Arial"/>
          <w:b/>
          <w:bCs/>
          <w:color w:val="000000"/>
          <w:sz w:val="24"/>
          <w:szCs w:val="24"/>
          <w:lang w:val="en" w:eastAsia="en-GB"/>
        </w:rPr>
      </w:pPr>
      <w:r w:rsidRPr="00576A2F">
        <w:rPr>
          <w:rFonts w:ascii="Century Gothic" w:hAnsi="Century Gothic" w:eastAsia="Times New Roman" w:cs="Arial"/>
          <w:b/>
          <w:bCs/>
          <w:color w:val="000000"/>
          <w:sz w:val="24"/>
          <w:szCs w:val="24"/>
          <w:lang w:val="en" w:eastAsia="en-GB"/>
        </w:rPr>
        <w:t xml:space="preserve">Areas and levels of need </w:t>
      </w:r>
    </w:p>
    <w:p w:rsidRPr="00576A2F" w:rsidR="00576A2F" w:rsidP="00E41772" w:rsidRDefault="00576A2F" w14:paraId="1DED79E7" w14:textId="77777777">
      <w:pPr>
        <w:spacing w:after="0" w:line="240" w:lineRule="auto"/>
        <w:jc w:val="both"/>
        <w:rPr>
          <w:rFonts w:ascii="Century Gothic" w:hAnsi="Century Gothic" w:eastAsia="Times New Roman" w:cs="Arial"/>
          <w:color w:val="000000"/>
          <w:sz w:val="24"/>
          <w:szCs w:val="24"/>
          <w:lang w:val="en" w:eastAsia="en-GB"/>
        </w:rPr>
      </w:pPr>
    </w:p>
    <w:p w:rsidRPr="00576A2F" w:rsidR="008F70CF" w:rsidP="00AF5F6C" w:rsidRDefault="008F70CF" w14:paraId="3A6A615E" w14:textId="6793E9BF">
      <w:pPr>
        <w:pStyle w:val="ListParagraph"/>
        <w:numPr>
          <w:ilvl w:val="0"/>
          <w:numId w:val="2"/>
        </w:numPr>
        <w:spacing w:after="0" w:line="240" w:lineRule="auto"/>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Settings</w:t>
      </w:r>
      <w:r w:rsidR="00C20D39">
        <w:rPr>
          <w:rFonts w:ascii="Century Gothic" w:hAnsi="Century Gothic" w:eastAsia="Times New Roman" w:cs="Arial"/>
          <w:color w:val="000000"/>
          <w:sz w:val="24"/>
          <w:szCs w:val="24"/>
          <w:lang w:val="en" w:eastAsia="en-GB"/>
        </w:rPr>
        <w:t>/Schools</w:t>
      </w:r>
      <w:r w:rsidRPr="00576A2F">
        <w:rPr>
          <w:rFonts w:ascii="Century Gothic" w:hAnsi="Century Gothic" w:eastAsia="Times New Roman" w:cs="Arial"/>
          <w:color w:val="000000"/>
          <w:sz w:val="24"/>
          <w:szCs w:val="24"/>
          <w:lang w:val="en" w:eastAsia="en-GB"/>
        </w:rPr>
        <w:t xml:space="preserve"> will need to explain and evidence the nature and severity of the child’s difficulties, and how they impact on their development, learning and participation.</w:t>
      </w:r>
    </w:p>
    <w:p w:rsidRPr="00576A2F" w:rsidR="008F70CF" w:rsidP="00E41772" w:rsidRDefault="008F70CF" w14:paraId="1E2633CF" w14:textId="77777777">
      <w:pPr>
        <w:pStyle w:val="ListParagraph"/>
        <w:numPr>
          <w:ilvl w:val="0"/>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 xml:space="preserve">The SEND Code of Practice has 4 broad areas of need that give an overview of the sorts of needs children may </w:t>
      </w:r>
      <w:proofErr w:type="gramStart"/>
      <w:r w:rsidRPr="00576A2F">
        <w:rPr>
          <w:rFonts w:ascii="Century Gothic" w:hAnsi="Century Gothic" w:eastAsia="Times New Roman" w:cs="Arial"/>
          <w:color w:val="000000"/>
          <w:sz w:val="24"/>
          <w:szCs w:val="24"/>
          <w:lang w:val="en" w:eastAsia="en-GB"/>
        </w:rPr>
        <w:t>have;</w:t>
      </w:r>
      <w:proofErr w:type="gramEnd"/>
    </w:p>
    <w:p w:rsidRPr="00576A2F" w:rsidR="008F70CF" w:rsidP="00E41772" w:rsidRDefault="008F70CF" w14:paraId="3A9E4BD0" w14:textId="77777777">
      <w:pPr>
        <w:pStyle w:val="ListParagraph"/>
        <w:numPr>
          <w:ilvl w:val="1"/>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communication and interaction</w:t>
      </w:r>
    </w:p>
    <w:p w:rsidRPr="00576A2F" w:rsidR="008F70CF" w:rsidP="00E41772" w:rsidRDefault="008F70CF" w14:paraId="65CF4C91" w14:textId="77777777">
      <w:pPr>
        <w:pStyle w:val="ListParagraph"/>
        <w:numPr>
          <w:ilvl w:val="1"/>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cognition and learning</w:t>
      </w:r>
    </w:p>
    <w:p w:rsidRPr="00576A2F" w:rsidR="008F70CF" w:rsidP="00E41772" w:rsidRDefault="008F70CF" w14:paraId="5CB946FE" w14:textId="77777777">
      <w:pPr>
        <w:pStyle w:val="ListParagraph"/>
        <w:numPr>
          <w:ilvl w:val="1"/>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 xml:space="preserve">social, </w:t>
      </w:r>
      <w:proofErr w:type="gramStart"/>
      <w:r w:rsidRPr="00576A2F">
        <w:rPr>
          <w:rFonts w:ascii="Century Gothic" w:hAnsi="Century Gothic" w:eastAsia="Times New Roman" w:cs="Arial"/>
          <w:color w:val="000000"/>
          <w:sz w:val="24"/>
          <w:szCs w:val="24"/>
          <w:lang w:val="en" w:eastAsia="en-GB"/>
        </w:rPr>
        <w:t>emotional</w:t>
      </w:r>
      <w:proofErr w:type="gramEnd"/>
      <w:r w:rsidRPr="00576A2F">
        <w:rPr>
          <w:rFonts w:ascii="Century Gothic" w:hAnsi="Century Gothic" w:eastAsia="Times New Roman" w:cs="Arial"/>
          <w:color w:val="000000"/>
          <w:sz w:val="24"/>
          <w:szCs w:val="24"/>
          <w:lang w:val="en" w:eastAsia="en-GB"/>
        </w:rPr>
        <w:t xml:space="preserve"> and mental health</w:t>
      </w:r>
    </w:p>
    <w:p w:rsidRPr="00576A2F" w:rsidR="008F70CF" w:rsidP="00E41772" w:rsidRDefault="008F70CF" w14:paraId="4AE562D4" w14:textId="77777777">
      <w:pPr>
        <w:pStyle w:val="ListParagraph"/>
        <w:numPr>
          <w:ilvl w:val="1"/>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sensory and/or physical needs</w:t>
      </w:r>
    </w:p>
    <w:p w:rsidRPr="00576A2F" w:rsidR="008F70CF" w:rsidP="00E41772" w:rsidRDefault="008F70CF" w14:paraId="5D0D2FB6" w14:textId="708B8116">
      <w:pPr>
        <w:pStyle w:val="ListParagraph"/>
        <w:numPr>
          <w:ilvl w:val="0"/>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 xml:space="preserve">Some children may have a diagnosis or have been assessed as having a specific area of need, </w:t>
      </w:r>
      <w:proofErr w:type="gramStart"/>
      <w:r w:rsidRPr="00576A2F">
        <w:rPr>
          <w:rFonts w:ascii="Century Gothic" w:hAnsi="Century Gothic" w:eastAsia="Times New Roman" w:cs="Arial"/>
          <w:color w:val="000000"/>
          <w:sz w:val="24"/>
          <w:szCs w:val="24"/>
          <w:lang w:val="en" w:eastAsia="en-GB"/>
        </w:rPr>
        <w:t>e.g.</w:t>
      </w:r>
      <w:proofErr w:type="gramEnd"/>
      <w:r w:rsidRPr="00576A2F">
        <w:rPr>
          <w:rFonts w:ascii="Century Gothic" w:hAnsi="Century Gothic" w:eastAsia="Times New Roman" w:cs="Arial"/>
          <w:color w:val="000000"/>
          <w:sz w:val="24"/>
          <w:szCs w:val="24"/>
          <w:lang w:val="en" w:eastAsia="en-GB"/>
        </w:rPr>
        <w:t xml:space="preserve"> autism</w:t>
      </w:r>
      <w:r w:rsidR="00C20D39">
        <w:rPr>
          <w:rFonts w:ascii="Century Gothic" w:hAnsi="Century Gothic" w:eastAsia="Times New Roman" w:cs="Arial"/>
          <w:color w:val="000000"/>
          <w:sz w:val="24"/>
          <w:szCs w:val="24"/>
          <w:lang w:val="en" w:eastAsia="en-GB"/>
        </w:rPr>
        <w:t xml:space="preserve"> spectrum condition</w:t>
      </w:r>
      <w:r w:rsidRPr="00576A2F">
        <w:rPr>
          <w:rFonts w:ascii="Century Gothic" w:hAnsi="Century Gothic" w:eastAsia="Times New Roman" w:cs="Arial"/>
          <w:color w:val="000000"/>
          <w:sz w:val="24"/>
          <w:szCs w:val="24"/>
          <w:lang w:val="en" w:eastAsia="en-GB"/>
        </w:rPr>
        <w:t xml:space="preserve">, </w:t>
      </w:r>
      <w:r w:rsidR="000D6500">
        <w:rPr>
          <w:rFonts w:ascii="Century Gothic" w:hAnsi="Century Gothic" w:eastAsia="Times New Roman" w:cs="Arial"/>
          <w:color w:val="000000"/>
          <w:sz w:val="24"/>
          <w:szCs w:val="24"/>
          <w:lang w:val="en" w:eastAsia="en-GB"/>
        </w:rPr>
        <w:t>Developmental Language Disorder</w:t>
      </w:r>
      <w:r w:rsidR="00C20D39">
        <w:rPr>
          <w:rFonts w:ascii="Century Gothic" w:hAnsi="Century Gothic" w:eastAsia="Times New Roman" w:cs="Arial"/>
          <w:color w:val="000000"/>
          <w:sz w:val="24"/>
          <w:szCs w:val="24"/>
          <w:lang w:val="en" w:eastAsia="en-GB"/>
        </w:rPr>
        <w:t>, etc.</w:t>
      </w:r>
    </w:p>
    <w:p w:rsidRPr="00576A2F" w:rsidR="008F70CF" w:rsidP="00E41772" w:rsidRDefault="008F70CF" w14:paraId="5DEC4B02" w14:textId="32E4133E">
      <w:pPr>
        <w:pStyle w:val="ListParagraph"/>
        <w:numPr>
          <w:ilvl w:val="0"/>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 xml:space="preserve">Some children may demonstrate difficulties across a range of areas of development others may have </w:t>
      </w:r>
      <w:proofErr w:type="gramStart"/>
      <w:r w:rsidRPr="00576A2F">
        <w:rPr>
          <w:rFonts w:ascii="Century Gothic" w:hAnsi="Century Gothic" w:eastAsia="Times New Roman" w:cs="Arial"/>
          <w:color w:val="000000"/>
          <w:sz w:val="24"/>
          <w:szCs w:val="24"/>
          <w:lang w:val="en" w:eastAsia="en-GB"/>
        </w:rPr>
        <w:t>particular difficulties</w:t>
      </w:r>
      <w:proofErr w:type="gramEnd"/>
      <w:r w:rsidRPr="00576A2F">
        <w:rPr>
          <w:rFonts w:ascii="Century Gothic" w:hAnsi="Century Gothic" w:eastAsia="Times New Roman" w:cs="Arial"/>
          <w:color w:val="000000"/>
          <w:sz w:val="24"/>
          <w:szCs w:val="24"/>
          <w:lang w:val="en" w:eastAsia="en-GB"/>
        </w:rPr>
        <w:t xml:space="preserve"> with one aspect</w:t>
      </w:r>
      <w:r w:rsidR="000D6500">
        <w:rPr>
          <w:rFonts w:ascii="Century Gothic" w:hAnsi="Century Gothic" w:eastAsia="Times New Roman" w:cs="Arial"/>
          <w:color w:val="000000"/>
          <w:sz w:val="24"/>
          <w:szCs w:val="24"/>
          <w:lang w:val="en" w:eastAsia="en-GB"/>
        </w:rPr>
        <w:t>.</w:t>
      </w:r>
    </w:p>
    <w:p w:rsidRPr="00576A2F" w:rsidR="008F70CF" w:rsidP="00E41772" w:rsidRDefault="008F70CF" w14:paraId="4D066929" w14:textId="2D84F5DA">
      <w:pPr>
        <w:pStyle w:val="ListParagraph"/>
        <w:numPr>
          <w:ilvl w:val="0"/>
          <w:numId w:val="2"/>
        </w:numPr>
        <w:spacing w:after="0" w:line="240" w:lineRule="auto"/>
        <w:jc w:val="both"/>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lastRenderedPageBreak/>
        <w:t xml:space="preserve">NB: Having a diagnosis does not automatically mean the child will need high levels of additional support, some children will make good progress within everyday </w:t>
      </w:r>
      <w:proofErr w:type="gramStart"/>
      <w:r w:rsidRPr="00576A2F">
        <w:rPr>
          <w:rFonts w:ascii="Century Gothic" w:hAnsi="Century Gothic" w:eastAsia="Times New Roman" w:cs="Arial"/>
          <w:color w:val="000000"/>
          <w:sz w:val="24"/>
          <w:szCs w:val="24"/>
          <w:lang w:val="en" w:eastAsia="en-GB"/>
        </w:rPr>
        <w:t>high quality</w:t>
      </w:r>
      <w:proofErr w:type="gramEnd"/>
      <w:r w:rsidRPr="00576A2F">
        <w:rPr>
          <w:rFonts w:ascii="Century Gothic" w:hAnsi="Century Gothic" w:eastAsia="Times New Roman" w:cs="Arial"/>
          <w:color w:val="000000"/>
          <w:sz w:val="24"/>
          <w:szCs w:val="24"/>
          <w:lang w:val="en" w:eastAsia="en-GB"/>
        </w:rPr>
        <w:t xml:space="preserve"> provision.</w:t>
      </w:r>
    </w:p>
    <w:p w:rsidRPr="00576A2F" w:rsidR="008F70CF" w:rsidP="00E41772" w:rsidRDefault="008F70CF" w14:paraId="09FD3725" w14:textId="77777777">
      <w:pPr>
        <w:pStyle w:val="ListParagraph"/>
        <w:spacing w:after="0" w:line="240" w:lineRule="auto"/>
        <w:ind w:left="360"/>
        <w:rPr>
          <w:rFonts w:ascii="Century Gothic" w:hAnsi="Century Gothic" w:eastAsia="Times New Roman" w:cs="Arial"/>
          <w:color w:val="000000"/>
          <w:sz w:val="24"/>
          <w:szCs w:val="24"/>
          <w:lang w:val="en" w:eastAsia="en-GB"/>
        </w:rPr>
      </w:pPr>
      <w:r w:rsidRPr="00576A2F">
        <w:rPr>
          <w:rFonts w:ascii="Century Gothic" w:hAnsi="Century Gothic" w:eastAsia="Times New Roman" w:cs="Arial"/>
          <w:color w:val="000000"/>
          <w:sz w:val="24"/>
          <w:szCs w:val="24"/>
          <w:lang w:val="en" w:eastAsia="en-GB"/>
        </w:rPr>
        <w:t> </w:t>
      </w:r>
    </w:p>
    <w:p w:rsidRPr="00576A2F" w:rsidR="008F70CF" w:rsidP="00E41772" w:rsidRDefault="008F70CF" w14:paraId="52393379" w14:textId="77777777">
      <w:pPr>
        <w:spacing w:after="0" w:line="240" w:lineRule="auto"/>
        <w:rPr>
          <w:rFonts w:ascii="Century Gothic" w:hAnsi="Century Gothic"/>
          <w:sz w:val="24"/>
          <w:szCs w:val="24"/>
        </w:rPr>
      </w:pPr>
    </w:p>
    <w:p w:rsidRPr="00576A2F" w:rsidR="002A3284" w:rsidP="00E41772" w:rsidRDefault="002A3284" w14:paraId="77788929" w14:textId="0337A42F">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b/>
          <w:bCs/>
          <w:color w:val="000000"/>
          <w:sz w:val="24"/>
          <w:szCs w:val="24"/>
        </w:rPr>
        <w:t xml:space="preserve">Examples of types of evidence </w:t>
      </w:r>
      <w:r w:rsidRPr="00576A2F" w:rsidR="00171272">
        <w:rPr>
          <w:rFonts w:ascii="Century Gothic" w:hAnsi="Century Gothic" w:cs="Arial"/>
          <w:b/>
          <w:bCs/>
          <w:color w:val="000000"/>
          <w:sz w:val="24"/>
          <w:szCs w:val="24"/>
        </w:rPr>
        <w:t xml:space="preserve">to be provided by the </w:t>
      </w:r>
      <w:proofErr w:type="gramStart"/>
      <w:r w:rsidRPr="00576A2F" w:rsidR="00171272">
        <w:rPr>
          <w:rFonts w:ascii="Century Gothic" w:hAnsi="Century Gothic" w:cs="Arial"/>
          <w:b/>
          <w:bCs/>
          <w:color w:val="000000"/>
          <w:sz w:val="24"/>
          <w:szCs w:val="24"/>
        </w:rPr>
        <w:t>setting</w:t>
      </w:r>
      <w:proofErr w:type="gramEnd"/>
    </w:p>
    <w:p w:rsidR="00AE7521" w:rsidP="00E41772" w:rsidRDefault="00AE7521" w14:paraId="48C6F9C8" w14:textId="77777777">
      <w:pPr>
        <w:autoSpaceDE w:val="0"/>
        <w:autoSpaceDN w:val="0"/>
        <w:adjustRightInd w:val="0"/>
        <w:spacing w:after="0" w:line="240" w:lineRule="auto"/>
        <w:rPr>
          <w:rFonts w:ascii="Century Gothic" w:hAnsi="Century Gothic" w:cs="Arial"/>
          <w:b/>
          <w:bCs/>
          <w:color w:val="000000"/>
          <w:sz w:val="24"/>
          <w:szCs w:val="24"/>
        </w:rPr>
      </w:pPr>
    </w:p>
    <w:p w:rsidRPr="00576A2F" w:rsidR="00AB79B3" w:rsidP="00AB79B3" w:rsidRDefault="00AB79B3" w14:paraId="104866F0" w14:textId="77777777">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b/>
          <w:color w:val="000000"/>
          <w:sz w:val="24"/>
          <w:szCs w:val="24"/>
        </w:rPr>
        <w:t>Evidence of planning, monitoring, assessment and evaluation cycles</w:t>
      </w:r>
      <w:r w:rsidRPr="00576A2F">
        <w:rPr>
          <w:rFonts w:ascii="Century Gothic" w:hAnsi="Century Gothic" w:cs="Arial"/>
          <w:color w:val="000000"/>
          <w:sz w:val="24"/>
          <w:szCs w:val="24"/>
        </w:rPr>
        <w:t xml:space="preserve"> to support and extend aspects of development and </w:t>
      </w:r>
      <w:proofErr w:type="gramStart"/>
      <w:r w:rsidRPr="00576A2F">
        <w:rPr>
          <w:rFonts w:ascii="Century Gothic" w:hAnsi="Century Gothic" w:cs="Arial"/>
          <w:color w:val="000000"/>
          <w:sz w:val="24"/>
          <w:szCs w:val="24"/>
        </w:rPr>
        <w:t>learning</w:t>
      </w:r>
      <w:proofErr w:type="gramEnd"/>
      <w:r w:rsidRPr="00576A2F">
        <w:rPr>
          <w:rFonts w:ascii="Century Gothic" w:hAnsi="Century Gothic" w:cs="Arial"/>
          <w:color w:val="000000"/>
          <w:sz w:val="24"/>
          <w:szCs w:val="24"/>
        </w:rPr>
        <w:t xml:space="preserve"> </w:t>
      </w:r>
    </w:p>
    <w:p w:rsidR="00AB79B3" w:rsidP="00E41772" w:rsidRDefault="00AB79B3" w14:paraId="5B5B32DC" w14:textId="14694CBE">
      <w:pPr>
        <w:autoSpaceDE w:val="0"/>
        <w:autoSpaceDN w:val="0"/>
        <w:adjustRightInd w:val="0"/>
        <w:spacing w:after="0" w:line="240" w:lineRule="auto"/>
        <w:rPr>
          <w:rFonts w:ascii="Century Gothic" w:hAnsi="Century Gothic" w:cs="Arial"/>
          <w:b/>
          <w:bCs/>
          <w:color w:val="000000"/>
          <w:sz w:val="24"/>
          <w:szCs w:val="24"/>
        </w:rPr>
        <w:sectPr w:rsidR="00AB79B3" w:rsidSect="00194C5F">
          <w:headerReference w:type="even" r:id="rId11"/>
          <w:headerReference w:type="default" r:id="rId12"/>
          <w:footerReference w:type="even" r:id="rId13"/>
          <w:footerReference w:type="default" r:id="rId14"/>
          <w:headerReference w:type="first" r:id="rId15"/>
          <w:footerReference w:type="first" r:id="rId16"/>
          <w:pgSz w:w="16838" w:h="11906" w:orient="landscape"/>
          <w:pgMar w:top="1247" w:right="1134" w:bottom="1247" w:left="1134" w:header="709" w:footer="709" w:gutter="0"/>
          <w:cols w:space="708"/>
          <w:docGrid w:linePitch="360"/>
        </w:sectPr>
      </w:pPr>
    </w:p>
    <w:p w:rsidR="00AB79B3" w:rsidP="00E41772" w:rsidRDefault="00AB79B3" w14:paraId="0D66AA37" w14:textId="77777777">
      <w:pPr>
        <w:autoSpaceDE w:val="0"/>
        <w:autoSpaceDN w:val="0"/>
        <w:adjustRightInd w:val="0"/>
        <w:spacing w:after="0" w:line="240" w:lineRule="auto"/>
        <w:rPr>
          <w:rFonts w:ascii="Century Gothic" w:hAnsi="Century Gothic" w:cs="Arial"/>
          <w:b/>
          <w:bCs/>
          <w:color w:val="000000"/>
          <w:sz w:val="24"/>
          <w:szCs w:val="24"/>
        </w:rPr>
      </w:pPr>
    </w:p>
    <w:p w:rsidR="00AB79B3" w:rsidP="00E41772" w:rsidRDefault="00AB79B3" w14:paraId="34D9BE76" w14:textId="77777777">
      <w:pPr>
        <w:autoSpaceDE w:val="0"/>
        <w:autoSpaceDN w:val="0"/>
        <w:adjustRightInd w:val="0"/>
        <w:spacing w:after="0" w:line="240" w:lineRule="auto"/>
        <w:rPr>
          <w:rFonts w:ascii="Century Gothic" w:hAnsi="Century Gothic" w:cs="Arial"/>
          <w:b/>
          <w:bCs/>
          <w:color w:val="000000"/>
          <w:sz w:val="24"/>
          <w:szCs w:val="24"/>
        </w:rPr>
      </w:pPr>
    </w:p>
    <w:p w:rsidR="00E30763" w:rsidP="00E41772" w:rsidRDefault="00E30763" w14:paraId="3F6C8439" w14:textId="77777777">
      <w:pPr>
        <w:autoSpaceDE w:val="0"/>
        <w:autoSpaceDN w:val="0"/>
        <w:adjustRightInd w:val="0"/>
        <w:spacing w:after="0" w:line="240" w:lineRule="auto"/>
        <w:rPr>
          <w:rFonts w:ascii="Century Gothic" w:hAnsi="Century Gothic" w:cs="Arial"/>
          <w:b/>
          <w:bCs/>
          <w:color w:val="000000"/>
          <w:sz w:val="24"/>
          <w:szCs w:val="24"/>
        </w:rPr>
        <w:sectPr w:rsidR="00E30763" w:rsidSect="00AE7521">
          <w:type w:val="continuous"/>
          <w:pgSz w:w="16838" w:h="11906" w:orient="landscape"/>
          <w:pgMar w:top="1247" w:right="1134" w:bottom="1247" w:left="1134" w:header="709" w:footer="709" w:gutter="0"/>
          <w:cols w:space="708" w:num="2"/>
          <w:docGrid w:linePitch="360"/>
        </w:sectPr>
      </w:pPr>
    </w:p>
    <w:p w:rsidRPr="00576A2F" w:rsidR="00171272" w:rsidP="00E41772" w:rsidRDefault="00171272" w14:paraId="4834AAB1" w14:textId="09273016">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b/>
          <w:bCs/>
          <w:color w:val="000000"/>
          <w:sz w:val="24"/>
          <w:szCs w:val="24"/>
        </w:rPr>
        <w:t xml:space="preserve">Evidence from: </w:t>
      </w:r>
    </w:p>
    <w:p w:rsidR="00171272" w:rsidP="00E41772" w:rsidRDefault="00171272" w14:paraId="27851780" w14:textId="2A469FED">
      <w:pPr>
        <w:pStyle w:val="ListParagraph"/>
        <w:numPr>
          <w:ilvl w:val="0"/>
          <w:numId w:val="7"/>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parents on entry to </w:t>
      </w:r>
      <w:proofErr w:type="gramStart"/>
      <w:r w:rsidRPr="00576A2F">
        <w:rPr>
          <w:rFonts w:ascii="Century Gothic" w:hAnsi="Century Gothic" w:cs="Arial"/>
          <w:color w:val="000000"/>
          <w:sz w:val="24"/>
          <w:szCs w:val="24"/>
        </w:rPr>
        <w:t>setting</w:t>
      </w:r>
      <w:proofErr w:type="gramEnd"/>
      <w:r w:rsidRPr="00576A2F">
        <w:rPr>
          <w:rFonts w:ascii="Century Gothic" w:hAnsi="Century Gothic" w:cs="Arial"/>
          <w:color w:val="000000"/>
          <w:sz w:val="24"/>
          <w:szCs w:val="24"/>
        </w:rPr>
        <w:t xml:space="preserve"> </w:t>
      </w:r>
    </w:p>
    <w:p w:rsidR="00AD7CC4" w:rsidP="00AD7CC4" w:rsidRDefault="00AD7CC4" w14:paraId="1E6F33FC" w14:textId="77777777">
      <w:pPr>
        <w:pStyle w:val="ListParagraph"/>
        <w:numPr>
          <w:ilvl w:val="0"/>
          <w:numId w:val="7"/>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Key person</w:t>
      </w:r>
    </w:p>
    <w:p w:rsidR="00AD7CC4" w:rsidP="00AD7CC4" w:rsidRDefault="00AD7CC4" w14:paraId="2B2A06B7" w14:textId="07B9EFF0">
      <w:pPr>
        <w:pStyle w:val="ListParagraph"/>
        <w:numPr>
          <w:ilvl w:val="0"/>
          <w:numId w:val="7"/>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Early Years SEN</w:t>
      </w:r>
      <w:r w:rsidR="005F4C62">
        <w:rPr>
          <w:rFonts w:ascii="Century Gothic" w:hAnsi="Century Gothic" w:cs="Arial"/>
          <w:color w:val="000000"/>
          <w:sz w:val="24"/>
          <w:szCs w:val="24"/>
        </w:rPr>
        <w:t>D</w:t>
      </w:r>
      <w:r>
        <w:rPr>
          <w:rFonts w:ascii="Century Gothic" w:hAnsi="Century Gothic" w:cs="Arial"/>
          <w:color w:val="000000"/>
          <w:sz w:val="24"/>
          <w:szCs w:val="24"/>
        </w:rPr>
        <w:t>Co</w:t>
      </w:r>
    </w:p>
    <w:p w:rsidRPr="00576A2F" w:rsidR="00171272" w:rsidP="00E41772" w:rsidRDefault="00171272" w14:paraId="37E3631D" w14:textId="0336780C">
      <w:pPr>
        <w:pStyle w:val="ListParagraph"/>
        <w:numPr>
          <w:ilvl w:val="0"/>
          <w:numId w:val="7"/>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previous setting</w:t>
      </w:r>
      <w:r w:rsidR="00AD7CC4">
        <w:rPr>
          <w:rFonts w:ascii="Century Gothic" w:hAnsi="Century Gothic" w:cs="Arial"/>
          <w:color w:val="000000"/>
          <w:sz w:val="24"/>
          <w:szCs w:val="24"/>
        </w:rPr>
        <w:t>’s key person and/or early years SEN</w:t>
      </w:r>
      <w:r w:rsidR="005F4C62">
        <w:rPr>
          <w:rFonts w:ascii="Century Gothic" w:hAnsi="Century Gothic" w:cs="Arial"/>
          <w:color w:val="000000"/>
          <w:sz w:val="24"/>
          <w:szCs w:val="24"/>
        </w:rPr>
        <w:t>D</w:t>
      </w:r>
      <w:r w:rsidR="00AD7CC4">
        <w:rPr>
          <w:rFonts w:ascii="Century Gothic" w:hAnsi="Century Gothic" w:cs="Arial"/>
          <w:color w:val="000000"/>
          <w:sz w:val="24"/>
          <w:szCs w:val="24"/>
        </w:rPr>
        <w:t>Co</w:t>
      </w:r>
      <w:r w:rsidRPr="00576A2F">
        <w:rPr>
          <w:rFonts w:ascii="Century Gothic" w:hAnsi="Century Gothic" w:cs="Arial"/>
          <w:color w:val="000000"/>
          <w:sz w:val="24"/>
          <w:szCs w:val="24"/>
        </w:rPr>
        <w:t xml:space="preserve"> </w:t>
      </w:r>
    </w:p>
    <w:p w:rsidR="005F4C62" w:rsidP="00E41772" w:rsidRDefault="00171272" w14:paraId="5B98B38D" w14:textId="77777777">
      <w:pPr>
        <w:pStyle w:val="ListParagraph"/>
        <w:numPr>
          <w:ilvl w:val="0"/>
          <w:numId w:val="7"/>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individual planning</w:t>
      </w:r>
    </w:p>
    <w:p w:rsidRPr="00576A2F" w:rsidR="00171272" w:rsidP="00E41772" w:rsidRDefault="005F4C62" w14:paraId="1DCA8983" w14:textId="4A9BCCDC">
      <w:pPr>
        <w:pStyle w:val="ListParagraph"/>
        <w:numPr>
          <w:ilvl w:val="0"/>
          <w:numId w:val="7"/>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Early Support Plan</w:t>
      </w:r>
      <w:r w:rsidRPr="00576A2F" w:rsidR="00171272">
        <w:rPr>
          <w:rFonts w:ascii="Century Gothic" w:hAnsi="Century Gothic" w:cs="Arial"/>
          <w:color w:val="000000"/>
          <w:sz w:val="24"/>
          <w:szCs w:val="24"/>
        </w:rPr>
        <w:t xml:space="preserve"> </w:t>
      </w:r>
    </w:p>
    <w:p w:rsidRPr="00576A2F" w:rsidR="00171272" w:rsidP="00E41772" w:rsidRDefault="00171272" w14:paraId="7E0A33B0" w14:textId="77777777">
      <w:pPr>
        <w:pStyle w:val="ListParagraph"/>
        <w:numPr>
          <w:ilvl w:val="0"/>
          <w:numId w:val="7"/>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planning review </w:t>
      </w:r>
    </w:p>
    <w:p w:rsidRPr="00576A2F" w:rsidR="00171272" w:rsidP="00E41772" w:rsidRDefault="00171272" w14:paraId="686DE39E" w14:textId="77777777">
      <w:pPr>
        <w:pStyle w:val="ListParagraph"/>
        <w:numPr>
          <w:ilvl w:val="0"/>
          <w:numId w:val="7"/>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risk assessment</w:t>
      </w:r>
    </w:p>
    <w:p w:rsidRPr="00576A2F" w:rsidR="00171272" w:rsidP="00E41772" w:rsidRDefault="00171272" w14:paraId="5AC207D4" w14:textId="77777777">
      <w:pPr>
        <w:pStyle w:val="ListParagraph"/>
        <w:numPr>
          <w:ilvl w:val="0"/>
          <w:numId w:val="7"/>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health care plan</w:t>
      </w:r>
    </w:p>
    <w:p w:rsidR="00E30763" w:rsidP="00E41772" w:rsidRDefault="00E30763" w14:paraId="04FC3DCF" w14:textId="77777777">
      <w:pPr>
        <w:autoSpaceDE w:val="0"/>
        <w:autoSpaceDN w:val="0"/>
        <w:adjustRightInd w:val="0"/>
        <w:spacing w:after="0" w:line="240" w:lineRule="auto"/>
        <w:rPr>
          <w:rFonts w:ascii="Century Gothic" w:hAnsi="Century Gothic" w:cs="Arial"/>
          <w:b/>
          <w:bCs/>
          <w:color w:val="000000"/>
          <w:sz w:val="24"/>
          <w:szCs w:val="24"/>
        </w:rPr>
      </w:pPr>
    </w:p>
    <w:p w:rsidR="007862AE" w:rsidP="00E41772" w:rsidRDefault="007862AE" w14:paraId="6B3E6023" w14:textId="77777777">
      <w:pPr>
        <w:autoSpaceDE w:val="0"/>
        <w:autoSpaceDN w:val="0"/>
        <w:adjustRightInd w:val="0"/>
        <w:spacing w:after="0" w:line="240" w:lineRule="auto"/>
        <w:rPr>
          <w:rFonts w:ascii="Century Gothic" w:hAnsi="Century Gothic" w:cs="Arial"/>
          <w:b/>
          <w:bCs/>
          <w:color w:val="000000"/>
          <w:sz w:val="24"/>
          <w:szCs w:val="24"/>
        </w:rPr>
      </w:pPr>
    </w:p>
    <w:p w:rsidR="007862AE" w:rsidP="00E41772" w:rsidRDefault="007862AE" w14:paraId="04516C67" w14:textId="77777777">
      <w:pPr>
        <w:autoSpaceDE w:val="0"/>
        <w:autoSpaceDN w:val="0"/>
        <w:adjustRightInd w:val="0"/>
        <w:spacing w:after="0" w:line="240" w:lineRule="auto"/>
        <w:rPr>
          <w:rFonts w:ascii="Century Gothic" w:hAnsi="Century Gothic" w:cs="Arial"/>
          <w:b/>
          <w:bCs/>
          <w:color w:val="000000"/>
          <w:sz w:val="24"/>
          <w:szCs w:val="24"/>
        </w:rPr>
      </w:pPr>
    </w:p>
    <w:p w:rsidRPr="00576A2F" w:rsidR="00171272" w:rsidP="00E41772" w:rsidRDefault="00171272" w14:paraId="253706E9" w14:textId="52FB0DE8">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b/>
          <w:bCs/>
          <w:color w:val="000000"/>
          <w:sz w:val="24"/>
          <w:szCs w:val="24"/>
        </w:rPr>
        <w:t>Reports from</w:t>
      </w:r>
      <w:r w:rsidR="00875159">
        <w:rPr>
          <w:rFonts w:ascii="Century Gothic" w:hAnsi="Century Gothic" w:cs="Arial"/>
          <w:b/>
          <w:bCs/>
          <w:color w:val="000000"/>
          <w:sz w:val="24"/>
          <w:szCs w:val="24"/>
        </w:rPr>
        <w:t>:</w:t>
      </w:r>
    </w:p>
    <w:p w:rsidRPr="00576A2F" w:rsidR="00171272" w:rsidP="00E41772" w:rsidRDefault="00171272" w14:paraId="4B10ED50" w14:textId="0EC68D71">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Paediatrician </w:t>
      </w:r>
    </w:p>
    <w:p w:rsidRPr="00576A2F" w:rsidR="00171272" w:rsidP="00E41772" w:rsidRDefault="00171272" w14:paraId="636CF9A4" w14:textId="77777777">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Speech and Language Therapist </w:t>
      </w:r>
    </w:p>
    <w:p w:rsidRPr="00576A2F" w:rsidR="00171272" w:rsidP="00E41772" w:rsidRDefault="00171272" w14:paraId="66B1F1C7" w14:textId="77777777">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Physiotherapist</w:t>
      </w:r>
    </w:p>
    <w:p w:rsidRPr="00576A2F" w:rsidR="00171272" w:rsidP="00E41772" w:rsidRDefault="00171272" w14:paraId="53953A08" w14:textId="77777777">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Occupational Therapist</w:t>
      </w:r>
    </w:p>
    <w:p w:rsidRPr="00576A2F" w:rsidR="00171272" w:rsidP="00E41772" w:rsidRDefault="00171272" w14:paraId="1EE01D79" w14:textId="77777777">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Dietician</w:t>
      </w:r>
    </w:p>
    <w:p w:rsidRPr="00576A2F" w:rsidR="00171272" w:rsidP="00E41772" w:rsidRDefault="00171272" w14:paraId="16D77943" w14:textId="560EF062">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Early Years Advisors</w:t>
      </w:r>
      <w:r w:rsidR="00C20D39">
        <w:rPr>
          <w:rFonts w:ascii="Century Gothic" w:hAnsi="Century Gothic" w:cs="Arial"/>
          <w:color w:val="000000"/>
          <w:sz w:val="24"/>
          <w:szCs w:val="24"/>
        </w:rPr>
        <w:t>/Area SEN</w:t>
      </w:r>
      <w:r w:rsidR="005F4C62">
        <w:rPr>
          <w:rFonts w:ascii="Century Gothic" w:hAnsi="Century Gothic" w:cs="Arial"/>
          <w:color w:val="000000"/>
          <w:sz w:val="24"/>
          <w:szCs w:val="24"/>
        </w:rPr>
        <w:t>D</w:t>
      </w:r>
      <w:r w:rsidR="00C20D39">
        <w:rPr>
          <w:rFonts w:ascii="Century Gothic" w:hAnsi="Century Gothic" w:cs="Arial"/>
          <w:color w:val="000000"/>
          <w:sz w:val="24"/>
          <w:szCs w:val="24"/>
        </w:rPr>
        <w:t>Co</w:t>
      </w:r>
    </w:p>
    <w:p w:rsidRPr="00576A2F" w:rsidR="00171272" w:rsidP="00E41772" w:rsidRDefault="00171272" w14:paraId="6353ABB2" w14:textId="77777777">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Health Visitor </w:t>
      </w:r>
    </w:p>
    <w:p w:rsidRPr="00576A2F" w:rsidR="00CA37D9" w:rsidP="00E41772" w:rsidRDefault="00CA37D9" w14:paraId="1BEEB9E3" w14:textId="77777777">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Community Nurse</w:t>
      </w:r>
    </w:p>
    <w:p w:rsidRPr="00576A2F" w:rsidR="00171272" w:rsidP="00E41772" w:rsidRDefault="00171272" w14:paraId="305DF45C" w14:textId="77777777">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Social Care Services </w:t>
      </w:r>
    </w:p>
    <w:p w:rsidRPr="00576A2F" w:rsidR="00171272" w:rsidP="00E41772" w:rsidRDefault="00171272" w14:paraId="1F743E6C" w14:textId="3D1F5CE9">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 xml:space="preserve">Early Help Service </w:t>
      </w:r>
    </w:p>
    <w:p w:rsidRPr="00576A2F" w:rsidR="002A3D9C" w:rsidP="00E41772" w:rsidRDefault="002A3D9C" w14:paraId="498B7646" w14:textId="77777777">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color w:val="000000"/>
          <w:sz w:val="24"/>
          <w:szCs w:val="24"/>
        </w:rPr>
        <w:t>Educational Psychologist</w:t>
      </w:r>
    </w:p>
    <w:p w:rsidRPr="00576A2F" w:rsidR="0029260F" w:rsidP="00E41772" w:rsidRDefault="00025B2B" w14:paraId="262AFFFC" w14:textId="4796BF60">
      <w:pPr>
        <w:pStyle w:val="ListParagraph"/>
        <w:numPr>
          <w:ilvl w:val="0"/>
          <w:numId w:val="8"/>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 xml:space="preserve">A costed provision </w:t>
      </w:r>
      <w:proofErr w:type="gramStart"/>
      <w:r>
        <w:rPr>
          <w:rFonts w:ascii="Century Gothic" w:hAnsi="Century Gothic" w:cs="Arial"/>
          <w:color w:val="000000"/>
          <w:sz w:val="24"/>
          <w:szCs w:val="24"/>
        </w:rPr>
        <w:t>map</w:t>
      </w:r>
      <w:proofErr w:type="gramEnd"/>
    </w:p>
    <w:p w:rsidR="00AE7521" w:rsidP="00E41772" w:rsidRDefault="00AE7521" w14:paraId="28612B16" w14:textId="77777777">
      <w:pPr>
        <w:autoSpaceDE w:val="0"/>
        <w:autoSpaceDN w:val="0"/>
        <w:adjustRightInd w:val="0"/>
        <w:spacing w:after="0" w:line="240" w:lineRule="auto"/>
        <w:rPr>
          <w:rFonts w:ascii="Century Gothic" w:hAnsi="Century Gothic" w:cs="Arial"/>
          <w:color w:val="000000"/>
          <w:sz w:val="24"/>
          <w:szCs w:val="24"/>
        </w:rPr>
        <w:sectPr w:rsidR="00AE7521" w:rsidSect="00AC5E8B">
          <w:type w:val="continuous"/>
          <w:pgSz w:w="16838" w:h="11906" w:orient="landscape"/>
          <w:pgMar w:top="1247" w:right="1134" w:bottom="1247" w:left="1134" w:header="709" w:footer="709" w:gutter="0"/>
          <w:cols w:space="708" w:num="2"/>
          <w:docGrid w:linePitch="360"/>
        </w:sectPr>
      </w:pPr>
    </w:p>
    <w:p w:rsidRPr="00576A2F" w:rsidR="00FE6010" w:rsidP="00AB79B3" w:rsidRDefault="00171272" w14:paraId="13BDFE0E" w14:textId="206C8471">
      <w:pPr>
        <w:autoSpaceDE w:val="0"/>
        <w:autoSpaceDN w:val="0"/>
        <w:adjustRightInd w:val="0"/>
        <w:spacing w:after="0" w:line="240" w:lineRule="auto"/>
        <w:rPr>
          <w:rFonts w:ascii="Century Gothic" w:hAnsi="Century Gothic"/>
          <w:b/>
          <w:sz w:val="24"/>
          <w:szCs w:val="24"/>
        </w:rPr>
      </w:pPr>
      <w:r w:rsidRPr="00576A2F">
        <w:rPr>
          <w:rFonts w:ascii="Century Gothic" w:hAnsi="Century Gothic" w:cs="Arial"/>
          <w:color w:val="000000"/>
          <w:sz w:val="24"/>
          <w:szCs w:val="24"/>
        </w:rPr>
        <w:t xml:space="preserve"> </w:t>
      </w:r>
    </w:p>
    <w:p w:rsidR="005F4C62" w:rsidP="00E41772" w:rsidRDefault="005F4C62" w14:paraId="7FB11076" w14:textId="77777777">
      <w:pPr>
        <w:autoSpaceDE w:val="0"/>
        <w:autoSpaceDN w:val="0"/>
        <w:adjustRightInd w:val="0"/>
        <w:spacing w:after="0" w:line="240" w:lineRule="auto"/>
        <w:rPr>
          <w:rFonts w:ascii="Century Gothic" w:hAnsi="Century Gothic" w:cs="Arial"/>
          <w:b/>
          <w:bCs/>
          <w:color w:val="000000"/>
          <w:sz w:val="24"/>
          <w:szCs w:val="24"/>
        </w:rPr>
      </w:pPr>
    </w:p>
    <w:p w:rsidRPr="00576A2F" w:rsidR="00171272" w:rsidP="00E41772" w:rsidRDefault="00171272" w14:paraId="7AC81149" w14:textId="6FB4A1D3">
      <w:pPr>
        <w:autoSpaceDE w:val="0"/>
        <w:autoSpaceDN w:val="0"/>
        <w:adjustRightInd w:val="0"/>
        <w:spacing w:after="0" w:line="240" w:lineRule="auto"/>
        <w:rPr>
          <w:rFonts w:ascii="Century Gothic" w:hAnsi="Century Gothic" w:cs="Arial"/>
          <w:color w:val="000000"/>
          <w:sz w:val="24"/>
          <w:szCs w:val="24"/>
        </w:rPr>
      </w:pPr>
      <w:r w:rsidRPr="00576A2F">
        <w:rPr>
          <w:rFonts w:ascii="Century Gothic" w:hAnsi="Century Gothic" w:cs="Arial"/>
          <w:b/>
          <w:bCs/>
          <w:color w:val="000000"/>
          <w:sz w:val="24"/>
          <w:szCs w:val="24"/>
        </w:rPr>
        <w:t xml:space="preserve">Review request </w:t>
      </w:r>
    </w:p>
    <w:p w:rsidRPr="00576A2F" w:rsidR="00FE6010" w:rsidP="00E41772" w:rsidRDefault="00CA37D9" w14:paraId="684C122E" w14:textId="77777777">
      <w:pPr>
        <w:spacing w:after="0" w:line="240" w:lineRule="auto"/>
        <w:rPr>
          <w:rFonts w:ascii="Century Gothic" w:hAnsi="Century Gothic"/>
          <w:b/>
          <w:sz w:val="24"/>
          <w:szCs w:val="24"/>
        </w:rPr>
      </w:pPr>
      <w:r w:rsidRPr="00576A2F">
        <w:rPr>
          <w:rFonts w:ascii="Century Gothic" w:hAnsi="Century Gothic" w:cs="Arial"/>
          <w:color w:val="000000"/>
          <w:sz w:val="24"/>
          <w:szCs w:val="24"/>
        </w:rPr>
        <w:t xml:space="preserve">For termly review, providers should ensure </w:t>
      </w:r>
      <w:r w:rsidRPr="00576A2F" w:rsidR="00171272">
        <w:rPr>
          <w:rFonts w:ascii="Century Gothic" w:hAnsi="Century Gothic" w:cs="Arial"/>
          <w:color w:val="000000"/>
          <w:sz w:val="24"/>
          <w:szCs w:val="24"/>
        </w:rPr>
        <w:t xml:space="preserve">there is a clear cycle of review involving child, parents, </w:t>
      </w:r>
      <w:proofErr w:type="gramStart"/>
      <w:r w:rsidRPr="00576A2F" w:rsidR="00171272">
        <w:rPr>
          <w:rFonts w:ascii="Century Gothic" w:hAnsi="Century Gothic" w:cs="Arial"/>
          <w:color w:val="000000"/>
          <w:sz w:val="24"/>
          <w:szCs w:val="24"/>
        </w:rPr>
        <w:t>staff</w:t>
      </w:r>
      <w:proofErr w:type="gramEnd"/>
      <w:r w:rsidRPr="00576A2F" w:rsidR="00171272">
        <w:rPr>
          <w:rFonts w:ascii="Century Gothic" w:hAnsi="Century Gothic" w:cs="Arial"/>
          <w:color w:val="000000"/>
          <w:sz w:val="24"/>
          <w:szCs w:val="24"/>
        </w:rPr>
        <w:t xml:space="preserve"> and other professionals as appropriate. </w:t>
      </w:r>
    </w:p>
    <w:p w:rsidRPr="00576A2F" w:rsidR="00FE6010" w:rsidP="00E41772" w:rsidRDefault="00FE6010" w14:paraId="496267DF" w14:textId="77777777">
      <w:pPr>
        <w:spacing w:after="0" w:line="240" w:lineRule="auto"/>
        <w:rPr>
          <w:rFonts w:ascii="Century Gothic" w:hAnsi="Century Gothic"/>
          <w:b/>
          <w:sz w:val="24"/>
          <w:szCs w:val="24"/>
        </w:rPr>
      </w:pPr>
    </w:p>
    <w:p w:rsidRPr="007D3E95" w:rsidR="00FA1B1D" w:rsidP="00194C5F" w:rsidRDefault="00FA1B1D" w14:paraId="69E4E268" w14:textId="77777777">
      <w:pPr>
        <w:spacing w:after="0" w:line="240" w:lineRule="auto"/>
        <w:rPr>
          <w:rFonts w:ascii="Century Gothic" w:hAnsi="Century Gothic"/>
        </w:rPr>
      </w:pPr>
    </w:p>
    <w:sectPr w:rsidRPr="007D3E95" w:rsidR="00FA1B1D" w:rsidSect="00AE7521">
      <w:type w:val="continuous"/>
      <w:pgSz w:w="16838" w:h="11906" w:orient="landscape"/>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997F" w14:textId="77777777" w:rsidR="009A62BB" w:rsidRDefault="009A62BB" w:rsidP="00715870">
      <w:pPr>
        <w:spacing w:after="0" w:line="240" w:lineRule="auto"/>
      </w:pPr>
      <w:r>
        <w:separator/>
      </w:r>
    </w:p>
  </w:endnote>
  <w:endnote w:type="continuationSeparator" w:id="0">
    <w:p w14:paraId="0F59C62A" w14:textId="77777777" w:rsidR="009A62BB" w:rsidRDefault="009A62BB" w:rsidP="0071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1EC7" w14:textId="77777777" w:rsidR="00123C7B" w:rsidRDefault="00123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6A1" w14:textId="77777777" w:rsidR="00123C7B" w:rsidRDefault="00123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F2A5" w14:textId="77777777" w:rsidR="00123C7B" w:rsidRDefault="0012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2E86" w14:textId="77777777" w:rsidR="009A62BB" w:rsidRDefault="009A62BB" w:rsidP="00715870">
      <w:pPr>
        <w:spacing w:after="0" w:line="240" w:lineRule="auto"/>
      </w:pPr>
      <w:r>
        <w:separator/>
      </w:r>
    </w:p>
  </w:footnote>
  <w:footnote w:type="continuationSeparator" w:id="0">
    <w:p w14:paraId="123A5735" w14:textId="77777777" w:rsidR="009A62BB" w:rsidRDefault="009A62BB" w:rsidP="00715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A0D3" w14:textId="77777777" w:rsidR="00123C7B" w:rsidRDefault="0012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85E3" w14:textId="77777777" w:rsidR="00123C7B" w:rsidRDefault="00123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9D6F" w14:textId="77777777" w:rsidR="00123C7B" w:rsidRDefault="0012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846"/>
    <w:multiLevelType w:val="hybridMultilevel"/>
    <w:tmpl w:val="DDC8C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334AEB"/>
    <w:multiLevelType w:val="multilevel"/>
    <w:tmpl w:val="D6F4D07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1C0510F8"/>
    <w:multiLevelType w:val="hybridMultilevel"/>
    <w:tmpl w:val="0262B01C"/>
    <w:lvl w:ilvl="0" w:tplc="13061D78">
      <w:start w:val="1"/>
      <w:numFmt w:val="lowerLetter"/>
      <w:lvlText w:val="%1)"/>
      <w:lvlJc w:val="left"/>
      <w:pPr>
        <w:ind w:left="1080" w:hanging="360"/>
      </w:pPr>
      <w:rPr>
        <w:rFonts w:cs="Arial"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790A29"/>
    <w:multiLevelType w:val="hybridMultilevel"/>
    <w:tmpl w:val="EF808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98079E"/>
    <w:multiLevelType w:val="hybridMultilevel"/>
    <w:tmpl w:val="38AC6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65037"/>
    <w:multiLevelType w:val="hybridMultilevel"/>
    <w:tmpl w:val="169CA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4D5F23"/>
    <w:multiLevelType w:val="hybridMultilevel"/>
    <w:tmpl w:val="1A8A6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26447"/>
    <w:multiLevelType w:val="hybridMultilevel"/>
    <w:tmpl w:val="7EF0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C10C9"/>
    <w:multiLevelType w:val="hybridMultilevel"/>
    <w:tmpl w:val="6A745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784730"/>
    <w:multiLevelType w:val="hybridMultilevel"/>
    <w:tmpl w:val="15467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A56DA0"/>
    <w:multiLevelType w:val="hybridMultilevel"/>
    <w:tmpl w:val="4EBC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A2328"/>
    <w:multiLevelType w:val="hybridMultilevel"/>
    <w:tmpl w:val="FBC8A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2E1AA4"/>
    <w:multiLevelType w:val="hybridMultilevel"/>
    <w:tmpl w:val="D1564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F54D0C"/>
    <w:multiLevelType w:val="hybridMultilevel"/>
    <w:tmpl w:val="122C6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D769B3"/>
    <w:multiLevelType w:val="hybridMultilevel"/>
    <w:tmpl w:val="7D640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EC5272"/>
    <w:multiLevelType w:val="hybridMultilevel"/>
    <w:tmpl w:val="3EAA8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4B1227"/>
    <w:multiLevelType w:val="hybridMultilevel"/>
    <w:tmpl w:val="3340A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CE5D98"/>
    <w:multiLevelType w:val="hybridMultilevel"/>
    <w:tmpl w:val="139E0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124C6"/>
    <w:multiLevelType w:val="hybridMultilevel"/>
    <w:tmpl w:val="9F180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B43E35"/>
    <w:multiLevelType w:val="hybridMultilevel"/>
    <w:tmpl w:val="0CAEB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285F17"/>
    <w:multiLevelType w:val="hybridMultilevel"/>
    <w:tmpl w:val="B4001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7D0490"/>
    <w:multiLevelType w:val="hybridMultilevel"/>
    <w:tmpl w:val="6FC8C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705371"/>
    <w:multiLevelType w:val="hybridMultilevel"/>
    <w:tmpl w:val="5A04C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3B1E58"/>
    <w:multiLevelType w:val="hybridMultilevel"/>
    <w:tmpl w:val="B8D8A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462F2"/>
    <w:multiLevelType w:val="hybridMultilevel"/>
    <w:tmpl w:val="631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224BC"/>
    <w:multiLevelType w:val="hybridMultilevel"/>
    <w:tmpl w:val="DF66F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2493951">
    <w:abstractNumId w:val="21"/>
  </w:num>
  <w:num w:numId="2" w16cid:durableId="1320304471">
    <w:abstractNumId w:val="10"/>
  </w:num>
  <w:num w:numId="3" w16cid:durableId="414786771">
    <w:abstractNumId w:val="6"/>
  </w:num>
  <w:num w:numId="4" w16cid:durableId="1348367964">
    <w:abstractNumId w:val="24"/>
  </w:num>
  <w:num w:numId="5" w16cid:durableId="1783455901">
    <w:abstractNumId w:val="19"/>
  </w:num>
  <w:num w:numId="6" w16cid:durableId="125779274">
    <w:abstractNumId w:val="11"/>
  </w:num>
  <w:num w:numId="7" w16cid:durableId="981539327">
    <w:abstractNumId w:val="16"/>
  </w:num>
  <w:num w:numId="8" w16cid:durableId="156118459">
    <w:abstractNumId w:val="8"/>
  </w:num>
  <w:num w:numId="9" w16cid:durableId="197086063">
    <w:abstractNumId w:val="1"/>
  </w:num>
  <w:num w:numId="10" w16cid:durableId="194973989">
    <w:abstractNumId w:val="9"/>
  </w:num>
  <w:num w:numId="11" w16cid:durableId="18162578">
    <w:abstractNumId w:val="20"/>
  </w:num>
  <w:num w:numId="12" w16cid:durableId="346566911">
    <w:abstractNumId w:val="5"/>
  </w:num>
  <w:num w:numId="13" w16cid:durableId="520902347">
    <w:abstractNumId w:val="18"/>
  </w:num>
  <w:num w:numId="14" w16cid:durableId="987127003">
    <w:abstractNumId w:val="22"/>
  </w:num>
  <w:num w:numId="15" w16cid:durableId="1174954591">
    <w:abstractNumId w:val="4"/>
  </w:num>
  <w:num w:numId="16" w16cid:durableId="1336420886">
    <w:abstractNumId w:val="0"/>
  </w:num>
  <w:num w:numId="17" w16cid:durableId="1404451254">
    <w:abstractNumId w:val="17"/>
  </w:num>
  <w:num w:numId="18" w16cid:durableId="1579706210">
    <w:abstractNumId w:val="25"/>
  </w:num>
  <w:num w:numId="19" w16cid:durableId="1286039992">
    <w:abstractNumId w:val="7"/>
  </w:num>
  <w:num w:numId="20" w16cid:durableId="1361204574">
    <w:abstractNumId w:val="12"/>
  </w:num>
  <w:num w:numId="21" w16cid:durableId="1536230613">
    <w:abstractNumId w:val="13"/>
  </w:num>
  <w:num w:numId="22" w16cid:durableId="1305549109">
    <w:abstractNumId w:val="15"/>
  </w:num>
  <w:num w:numId="23" w16cid:durableId="1098481438">
    <w:abstractNumId w:val="14"/>
  </w:num>
  <w:num w:numId="24" w16cid:durableId="333996262">
    <w:abstractNumId w:val="23"/>
  </w:num>
  <w:num w:numId="25" w16cid:durableId="1384476211">
    <w:abstractNumId w:val="3"/>
  </w:num>
  <w:num w:numId="26" w16cid:durableId="147284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D6"/>
    <w:rsid w:val="00025B2B"/>
    <w:rsid w:val="0006183E"/>
    <w:rsid w:val="000625B1"/>
    <w:rsid w:val="00085272"/>
    <w:rsid w:val="000914E7"/>
    <w:rsid w:val="000A502A"/>
    <w:rsid w:val="000B34E7"/>
    <w:rsid w:val="000C034E"/>
    <w:rsid w:val="000D6500"/>
    <w:rsid w:val="00117482"/>
    <w:rsid w:val="00123B43"/>
    <w:rsid w:val="00123C7B"/>
    <w:rsid w:val="00135CA1"/>
    <w:rsid w:val="0014752F"/>
    <w:rsid w:val="00171272"/>
    <w:rsid w:val="001932B4"/>
    <w:rsid w:val="00194C5F"/>
    <w:rsid w:val="00210D07"/>
    <w:rsid w:val="002275D4"/>
    <w:rsid w:val="00257D60"/>
    <w:rsid w:val="0029260F"/>
    <w:rsid w:val="002A3284"/>
    <w:rsid w:val="002A3D9C"/>
    <w:rsid w:val="002B15F5"/>
    <w:rsid w:val="002B1FE2"/>
    <w:rsid w:val="002C5976"/>
    <w:rsid w:val="002D59AB"/>
    <w:rsid w:val="002F26A9"/>
    <w:rsid w:val="002F6F4A"/>
    <w:rsid w:val="00307456"/>
    <w:rsid w:val="0033291B"/>
    <w:rsid w:val="00350082"/>
    <w:rsid w:val="003531D5"/>
    <w:rsid w:val="003627C2"/>
    <w:rsid w:val="00372CA8"/>
    <w:rsid w:val="00377D75"/>
    <w:rsid w:val="00387268"/>
    <w:rsid w:val="00394712"/>
    <w:rsid w:val="00397C84"/>
    <w:rsid w:val="003B74AB"/>
    <w:rsid w:val="003C2D72"/>
    <w:rsid w:val="003E19C1"/>
    <w:rsid w:val="00402127"/>
    <w:rsid w:val="004205FB"/>
    <w:rsid w:val="004340D6"/>
    <w:rsid w:val="00470E9F"/>
    <w:rsid w:val="00493E9A"/>
    <w:rsid w:val="004D585A"/>
    <w:rsid w:val="004D730E"/>
    <w:rsid w:val="004E1FAE"/>
    <w:rsid w:val="004F38C4"/>
    <w:rsid w:val="005250A1"/>
    <w:rsid w:val="00527860"/>
    <w:rsid w:val="00532EF8"/>
    <w:rsid w:val="00561354"/>
    <w:rsid w:val="005673D4"/>
    <w:rsid w:val="00576A2F"/>
    <w:rsid w:val="005B2B90"/>
    <w:rsid w:val="005D45D7"/>
    <w:rsid w:val="005F4C62"/>
    <w:rsid w:val="005F6218"/>
    <w:rsid w:val="00600E51"/>
    <w:rsid w:val="00604001"/>
    <w:rsid w:val="00613274"/>
    <w:rsid w:val="00624AC2"/>
    <w:rsid w:val="00625C6A"/>
    <w:rsid w:val="0064790D"/>
    <w:rsid w:val="00652B97"/>
    <w:rsid w:val="0065699B"/>
    <w:rsid w:val="00667187"/>
    <w:rsid w:val="00673921"/>
    <w:rsid w:val="00676801"/>
    <w:rsid w:val="00693265"/>
    <w:rsid w:val="006A3CB4"/>
    <w:rsid w:val="006B4A1A"/>
    <w:rsid w:val="006E4250"/>
    <w:rsid w:val="007152BC"/>
    <w:rsid w:val="00715870"/>
    <w:rsid w:val="007213C2"/>
    <w:rsid w:val="00743D99"/>
    <w:rsid w:val="0077031C"/>
    <w:rsid w:val="007862AE"/>
    <w:rsid w:val="007A622D"/>
    <w:rsid w:val="007C098A"/>
    <w:rsid w:val="007C2B1F"/>
    <w:rsid w:val="007D3E95"/>
    <w:rsid w:val="007F5E9E"/>
    <w:rsid w:val="008057DE"/>
    <w:rsid w:val="00822637"/>
    <w:rsid w:val="0087385E"/>
    <w:rsid w:val="00875159"/>
    <w:rsid w:val="00880F80"/>
    <w:rsid w:val="00881E40"/>
    <w:rsid w:val="008B48BF"/>
    <w:rsid w:val="008C1528"/>
    <w:rsid w:val="008D5B09"/>
    <w:rsid w:val="008F70CF"/>
    <w:rsid w:val="00906527"/>
    <w:rsid w:val="00916707"/>
    <w:rsid w:val="00916CA6"/>
    <w:rsid w:val="00931247"/>
    <w:rsid w:val="0093458D"/>
    <w:rsid w:val="00960B8E"/>
    <w:rsid w:val="009A169E"/>
    <w:rsid w:val="009A2450"/>
    <w:rsid w:val="009A62BB"/>
    <w:rsid w:val="009B5455"/>
    <w:rsid w:val="00A07E65"/>
    <w:rsid w:val="00A13BB1"/>
    <w:rsid w:val="00A16FD2"/>
    <w:rsid w:val="00A246C4"/>
    <w:rsid w:val="00A82A1A"/>
    <w:rsid w:val="00AB79B3"/>
    <w:rsid w:val="00AC5E8B"/>
    <w:rsid w:val="00AD7CC4"/>
    <w:rsid w:val="00AE7521"/>
    <w:rsid w:val="00AF5F6C"/>
    <w:rsid w:val="00B04378"/>
    <w:rsid w:val="00B06975"/>
    <w:rsid w:val="00B9092A"/>
    <w:rsid w:val="00BD6C4B"/>
    <w:rsid w:val="00C11B56"/>
    <w:rsid w:val="00C20D39"/>
    <w:rsid w:val="00C3464A"/>
    <w:rsid w:val="00C37172"/>
    <w:rsid w:val="00C552D1"/>
    <w:rsid w:val="00C642BF"/>
    <w:rsid w:val="00C64608"/>
    <w:rsid w:val="00C652B4"/>
    <w:rsid w:val="00C83756"/>
    <w:rsid w:val="00C87D88"/>
    <w:rsid w:val="00CA37D9"/>
    <w:rsid w:val="00CC1B06"/>
    <w:rsid w:val="00CD0839"/>
    <w:rsid w:val="00CD1086"/>
    <w:rsid w:val="00CD39D6"/>
    <w:rsid w:val="00CE55C8"/>
    <w:rsid w:val="00D03CCD"/>
    <w:rsid w:val="00D218B1"/>
    <w:rsid w:val="00D26C67"/>
    <w:rsid w:val="00D31EC9"/>
    <w:rsid w:val="00D3661C"/>
    <w:rsid w:val="00D57E88"/>
    <w:rsid w:val="00D71019"/>
    <w:rsid w:val="00DD28E9"/>
    <w:rsid w:val="00DE1AD0"/>
    <w:rsid w:val="00E064EE"/>
    <w:rsid w:val="00E11107"/>
    <w:rsid w:val="00E21987"/>
    <w:rsid w:val="00E30763"/>
    <w:rsid w:val="00E41268"/>
    <w:rsid w:val="00E41772"/>
    <w:rsid w:val="00EA7D22"/>
    <w:rsid w:val="00EB1F83"/>
    <w:rsid w:val="00EC4A1E"/>
    <w:rsid w:val="00EC5DBD"/>
    <w:rsid w:val="00EC653B"/>
    <w:rsid w:val="00EF2400"/>
    <w:rsid w:val="00F35D06"/>
    <w:rsid w:val="00F40952"/>
    <w:rsid w:val="00F8631C"/>
    <w:rsid w:val="00F901B0"/>
    <w:rsid w:val="00FA1B1D"/>
    <w:rsid w:val="00FE5A20"/>
    <w:rsid w:val="00FE5BDD"/>
    <w:rsid w:val="00FE6010"/>
    <w:rsid w:val="00FF3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0EBC"/>
  <w15:chartTrackingRefBased/>
  <w15:docId w15:val="{FD39BFD8-0D85-411E-AA82-E64A8548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FA1B1D"/>
    <w:pPr>
      <w:keepNext/>
      <w:spacing w:after="0" w:line="240" w:lineRule="auto"/>
      <w:outlineLvl w:val="7"/>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0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3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52F"/>
    <w:pPr>
      <w:ind w:left="720"/>
      <w:contextualSpacing/>
    </w:pPr>
  </w:style>
  <w:style w:type="character" w:customStyle="1" w:styleId="Heading8Char">
    <w:name w:val="Heading 8 Char"/>
    <w:basedOn w:val="DefaultParagraphFont"/>
    <w:link w:val="Heading8"/>
    <w:rsid w:val="00FA1B1D"/>
    <w:rPr>
      <w:rFonts w:ascii="Arial" w:eastAsia="Times New Roman" w:hAnsi="Arial" w:cs="Times New Roman"/>
      <w:b/>
      <w:sz w:val="20"/>
      <w:szCs w:val="20"/>
      <w:lang w:val="en-US"/>
    </w:rPr>
  </w:style>
  <w:style w:type="paragraph" w:styleId="Header">
    <w:name w:val="header"/>
    <w:basedOn w:val="Normal"/>
    <w:link w:val="HeaderChar"/>
    <w:uiPriority w:val="99"/>
    <w:rsid w:val="00FA1B1D"/>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uiPriority w:val="99"/>
    <w:rsid w:val="00FA1B1D"/>
    <w:rPr>
      <w:rFonts w:ascii="Arial" w:eastAsia="Times New Roman" w:hAnsi="Arial" w:cs="Times New Roman"/>
      <w:szCs w:val="24"/>
      <w:lang w:eastAsia="en-GB"/>
    </w:rPr>
  </w:style>
  <w:style w:type="paragraph" w:styleId="Footer">
    <w:name w:val="footer"/>
    <w:basedOn w:val="Normal"/>
    <w:link w:val="FooterChar"/>
    <w:uiPriority w:val="99"/>
    <w:rsid w:val="00FA1B1D"/>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FA1B1D"/>
    <w:rPr>
      <w:rFonts w:ascii="Arial" w:eastAsia="Times New Roman" w:hAnsi="Arial" w:cs="Times New Roman"/>
      <w:szCs w:val="24"/>
      <w:lang w:eastAsia="en-GB"/>
    </w:rPr>
  </w:style>
  <w:style w:type="character" w:styleId="Hyperlink">
    <w:name w:val="Hyperlink"/>
    <w:basedOn w:val="DefaultParagraphFont"/>
    <w:rsid w:val="00FA1B1D"/>
    <w:rPr>
      <w:color w:val="0000FF"/>
      <w:u w:val="single"/>
    </w:rPr>
  </w:style>
  <w:style w:type="character" w:styleId="PageNumber">
    <w:name w:val="page number"/>
    <w:basedOn w:val="DefaultParagraphFont"/>
    <w:rsid w:val="00FA1B1D"/>
  </w:style>
  <w:style w:type="character" w:styleId="FollowedHyperlink">
    <w:name w:val="FollowedHyperlink"/>
    <w:basedOn w:val="DefaultParagraphFont"/>
    <w:rsid w:val="00FA1B1D"/>
    <w:rPr>
      <w:color w:val="800080"/>
      <w:u w:val="single"/>
    </w:rPr>
  </w:style>
  <w:style w:type="paragraph" w:customStyle="1" w:styleId="CharCharCharChar">
    <w:name w:val="Char Char Char Char"/>
    <w:basedOn w:val="Normal"/>
    <w:next w:val="Normal"/>
    <w:autoRedefine/>
    <w:rsid w:val="00FA1B1D"/>
    <w:pPr>
      <w:spacing w:line="240" w:lineRule="exact"/>
      <w:jc w:val="both"/>
    </w:pPr>
    <w:rPr>
      <w:rFonts w:ascii="HelveticaNeueLT Std" w:eastAsia="Times New Roman" w:hAnsi="HelveticaNeueLT Std" w:cs="Times New Roman"/>
      <w:sz w:val="24"/>
      <w:szCs w:val="24"/>
      <w:lang w:val="en-US"/>
    </w:rPr>
  </w:style>
  <w:style w:type="paragraph" w:customStyle="1" w:styleId="textregular">
    <w:name w:val="text regular"/>
    <w:basedOn w:val="Normal"/>
    <w:rsid w:val="00FA1B1D"/>
    <w:pPr>
      <w:spacing w:after="0" w:line="240" w:lineRule="auto"/>
    </w:pPr>
    <w:rPr>
      <w:rFonts w:ascii="Arial" w:eastAsia="Times" w:hAnsi="Arial" w:cs="Times New Roman"/>
      <w:noProof/>
      <w:sz w:val="20"/>
      <w:szCs w:val="20"/>
    </w:rPr>
  </w:style>
  <w:style w:type="paragraph" w:styleId="BalloonText">
    <w:name w:val="Balloon Text"/>
    <w:basedOn w:val="Normal"/>
    <w:link w:val="BalloonTextChar"/>
    <w:rsid w:val="00FA1B1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A1B1D"/>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FF3481"/>
    <w:rPr>
      <w:color w:val="605E5C"/>
      <w:shd w:val="clear" w:color="auto" w:fill="E1DFDD"/>
    </w:rPr>
  </w:style>
  <w:style w:type="character" w:styleId="CommentReference">
    <w:name w:val="annotation reference"/>
    <w:basedOn w:val="DefaultParagraphFont"/>
    <w:uiPriority w:val="99"/>
    <w:semiHidden/>
    <w:unhideWhenUsed/>
    <w:rsid w:val="00676801"/>
    <w:rPr>
      <w:sz w:val="16"/>
      <w:szCs w:val="16"/>
    </w:rPr>
  </w:style>
  <w:style w:type="paragraph" w:styleId="CommentText">
    <w:name w:val="annotation text"/>
    <w:basedOn w:val="Normal"/>
    <w:link w:val="CommentTextChar"/>
    <w:uiPriority w:val="99"/>
    <w:semiHidden/>
    <w:unhideWhenUsed/>
    <w:rsid w:val="00676801"/>
    <w:pPr>
      <w:spacing w:line="240" w:lineRule="auto"/>
    </w:pPr>
    <w:rPr>
      <w:sz w:val="20"/>
      <w:szCs w:val="20"/>
    </w:rPr>
  </w:style>
  <w:style w:type="character" w:customStyle="1" w:styleId="CommentTextChar">
    <w:name w:val="Comment Text Char"/>
    <w:basedOn w:val="DefaultParagraphFont"/>
    <w:link w:val="CommentText"/>
    <w:uiPriority w:val="99"/>
    <w:semiHidden/>
    <w:rsid w:val="00676801"/>
    <w:rPr>
      <w:sz w:val="20"/>
      <w:szCs w:val="20"/>
    </w:rPr>
  </w:style>
  <w:style w:type="paragraph" w:styleId="CommentSubject">
    <w:name w:val="annotation subject"/>
    <w:basedOn w:val="CommentText"/>
    <w:next w:val="CommentText"/>
    <w:link w:val="CommentSubjectChar"/>
    <w:uiPriority w:val="99"/>
    <w:semiHidden/>
    <w:unhideWhenUsed/>
    <w:rsid w:val="00676801"/>
    <w:rPr>
      <w:b/>
      <w:bCs/>
    </w:rPr>
  </w:style>
  <w:style w:type="character" w:customStyle="1" w:styleId="CommentSubjectChar">
    <w:name w:val="Comment Subject Char"/>
    <w:basedOn w:val="CommentTextChar"/>
    <w:link w:val="CommentSubject"/>
    <w:uiPriority w:val="99"/>
    <w:semiHidden/>
    <w:rsid w:val="00676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BDD95B45CF44A8EFCA3374BDDB675" ma:contentTypeVersion="11" ma:contentTypeDescription="Create a new document." ma:contentTypeScope="" ma:versionID="fb71ce8dea60b3350afcd585b1d08d72">
  <xsd:schema xmlns:xsd="http://www.w3.org/2001/XMLSchema" xmlns:xs="http://www.w3.org/2001/XMLSchema" xmlns:p="http://schemas.microsoft.com/office/2006/metadata/properties" xmlns:ns2="9e386807-496d-4122-8c94-2dd42550e011" xmlns:ns3="bf097b55-a7ed-459f-ba4f-b28364d0a107" targetNamespace="http://schemas.microsoft.com/office/2006/metadata/properties" ma:root="true" ma:fieldsID="c64b39df0c85bc7cec997aabbae4fa31" ns2:_="" ns3:_="">
    <xsd:import namespace="9e386807-496d-4122-8c94-2dd42550e011"/>
    <xsd:import namespace="bf097b55-a7ed-459f-ba4f-b28364d0a1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6807-496d-4122-8c94-2dd42550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d5854-bcb9-4b42-9a63-6204cccce6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097b55-a7ed-459f-ba4f-b28364d0a1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58fd4c-998c-45be-8a63-d12db4cfa6c2}" ma:internalName="TaxCatchAll" ma:showField="CatchAllData" ma:web="bf097b55-a7ed-459f-ba4f-b28364d0a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386807-496d-4122-8c94-2dd42550e011">
      <Terms xmlns="http://schemas.microsoft.com/office/infopath/2007/PartnerControls"/>
    </lcf76f155ced4ddcb4097134ff3c332f>
    <TaxCatchAll xmlns="bf097b55-a7ed-459f-ba4f-b28364d0a107" xsi:nil="true"/>
  </documentManagement>
</p:properties>
</file>

<file path=customXml/itemProps1.xml><?xml version="1.0" encoding="utf-8"?>
<ds:datastoreItem xmlns:ds="http://schemas.openxmlformats.org/officeDocument/2006/customXml" ds:itemID="{2BBB43D4-7CB1-4AF3-88F8-2E4739F42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6807-496d-4122-8c94-2dd42550e011"/>
    <ds:schemaRef ds:uri="bf097b55-a7ed-459f-ba4f-b28364d0a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E2329-EB38-419B-A436-0EF41B188B79}">
  <ds:schemaRefs>
    <ds:schemaRef ds:uri="http://schemas.microsoft.com/sharepoint/v3/contenttype/forms"/>
  </ds:schemaRefs>
</ds:datastoreItem>
</file>

<file path=customXml/itemProps3.xml><?xml version="1.0" encoding="utf-8"?>
<ds:datastoreItem xmlns:ds="http://schemas.openxmlformats.org/officeDocument/2006/customXml" ds:itemID="{87B63F9C-0EA5-436F-BEA3-DCB30B35108A}">
  <ds:schemaRefs>
    <ds:schemaRef ds:uri="http://schemas.microsoft.com/office/2006/metadata/properties"/>
    <ds:schemaRef ds:uri="http://schemas.microsoft.com/office/infopath/2007/PartnerControls"/>
    <ds:schemaRef ds:uri="9e386807-496d-4122-8c94-2dd42550e011"/>
    <ds:schemaRef ds:uri="bf097b55-a7ed-459f-ba4f-b28364d0a107"/>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SEN-early-years-inclusion-fund-eligibility-criteria-city-of-london 2022</dc:title>
  <dc:subject>
  </dc:subject>
  <dc:creator>Britten-Denniee, Isabelle</dc:creator>
  <cp:keywords>
  </cp:keywords>
  <dc:description>
  </dc:description>
  <cp:lastModifiedBy>Laura Ratling</cp:lastModifiedBy>
  <cp:revision>7</cp:revision>
  <cp:lastPrinted>2018-09-11T12:04:00Z</cp:lastPrinted>
  <dcterms:created xsi:type="dcterms:W3CDTF">2022-04-26T13:06:00Z</dcterms:created>
  <dcterms:modified xsi:type="dcterms:W3CDTF">2023-11-29T13:49:24Z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2021-06-25T10:13:09Z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f215ca66-5bee-4c16-bd8d-89c4b7353fea</vt:lpwstr>
  </property>
  <property fmtid="{D5CDD505-2E9C-101B-9397-08002B2CF9AE}" pid="8" name="MSIP_Label_8eca86e8-6fb5-45dd-bb08-a8d185fa5301_ContentBits">
    <vt:lpwstr>0</vt:lpwstr>
  </property>
  <property fmtid="{D5CDD505-2E9C-101B-9397-08002B2CF9AE}" pid="9" name="ContentTypeId">
    <vt:lpwstr>0x010100F8FBDD95B45CF44A8EFCA3374BDDB675</vt:lpwstr>
  </property>
  <property fmtid="{D5CDD505-2E9C-101B-9397-08002B2CF9AE}" pid="10" name="MediaServiceImageTags">
    <vt:lpwstr/>
  </property>
</Properties>
</file>