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1BB1" w:rsidR="001C6768" w:rsidP="001C6768" w:rsidRDefault="001C6768" w14:paraId="43249C3E" w14:textId="3CFCC158">
      <w:pPr>
        <w:pStyle w:val="NoSpacing"/>
        <w:rPr>
          <w:rFonts w:cs="Arial"/>
          <w:b/>
          <w:sz w:val="20"/>
          <w:szCs w:val="20"/>
          <w:lang w:eastAsia="en-GB"/>
        </w:rPr>
      </w:pPr>
      <w:r w:rsidRPr="009B1BB1">
        <w:rPr>
          <w:rFonts w:cs="Arial"/>
          <w:b/>
          <w:noProof/>
          <w:sz w:val="20"/>
          <w:szCs w:val="20"/>
          <w:lang w:eastAsia="en-GB"/>
        </w:rPr>
        <w:drawing>
          <wp:inline distT="0" distB="0" distL="0" distR="0" wp14:anchorId="41759FDC" wp14:editId="5DF3C2E4">
            <wp:extent cx="824230" cy="824230"/>
            <wp:effectExtent l="0" t="0" r="0" b="0"/>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909" cy="831909"/>
                    </a:xfrm>
                    <a:prstGeom prst="rect">
                      <a:avLst/>
                    </a:prstGeom>
                    <a:noFill/>
                    <a:ln>
                      <a:noFill/>
                    </a:ln>
                  </pic:spPr>
                </pic:pic>
              </a:graphicData>
            </a:graphic>
          </wp:inline>
        </w:drawing>
      </w:r>
      <w:r w:rsidRPr="009B1BB1">
        <w:rPr>
          <w:rFonts w:cs="Arial"/>
          <w:b/>
          <w:sz w:val="20"/>
          <w:szCs w:val="20"/>
          <w:lang w:eastAsia="en-GB"/>
        </w:rPr>
        <w:t xml:space="preserve">                                                                                                               </w:t>
      </w:r>
      <w:r w:rsidRPr="009B1BB1">
        <w:rPr>
          <w:rFonts w:cs="Arial"/>
          <w:b/>
          <w:noProof/>
          <w:sz w:val="20"/>
          <w:szCs w:val="20"/>
          <w:lang w:eastAsia="en-GB"/>
        </w:rPr>
        <w:drawing>
          <wp:inline distT="0" distB="0" distL="0" distR="0" wp14:anchorId="588285C6" wp14:editId="14BC9F0D">
            <wp:extent cx="804863" cy="804863"/>
            <wp:effectExtent l="0" t="0" r="0" b="0"/>
            <wp:docPr id="2" name="Picture 2"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975" cy="808975"/>
                    </a:xfrm>
                    <a:prstGeom prst="rect">
                      <a:avLst/>
                    </a:prstGeom>
                    <a:noFill/>
                    <a:ln>
                      <a:noFill/>
                    </a:ln>
                  </pic:spPr>
                </pic:pic>
              </a:graphicData>
            </a:graphic>
          </wp:inline>
        </w:drawing>
      </w:r>
      <w:r w:rsidRPr="009B1BB1">
        <w:rPr>
          <w:rFonts w:cs="Arial"/>
          <w:b/>
          <w:sz w:val="20"/>
          <w:szCs w:val="20"/>
          <w:lang w:eastAsia="en-GB"/>
        </w:rPr>
        <w:t xml:space="preserve">                </w:t>
      </w:r>
    </w:p>
    <w:p w:rsidRPr="009B1BB1" w:rsidR="001C6768" w:rsidP="001C6768" w:rsidRDefault="001C6768" w14:paraId="6E8AE065" w14:textId="77777777">
      <w:pPr>
        <w:pStyle w:val="NoSpacing"/>
        <w:rPr>
          <w:rFonts w:cs="Arial"/>
          <w:b/>
          <w:sz w:val="20"/>
          <w:szCs w:val="20"/>
          <w:lang w:eastAsia="en-GB"/>
        </w:rPr>
      </w:pPr>
    </w:p>
    <w:p w:rsidRPr="009B1BB1" w:rsidR="001C6768" w:rsidP="001C6768" w:rsidRDefault="001C6768" w14:paraId="60CF813E" w14:textId="77777777">
      <w:pPr>
        <w:pStyle w:val="NoSpacing"/>
        <w:rPr>
          <w:rFonts w:cs="Arial"/>
          <w:b/>
          <w:sz w:val="20"/>
          <w:szCs w:val="20"/>
          <w:lang w:eastAsia="en-GB"/>
        </w:rPr>
      </w:pPr>
    </w:p>
    <w:p w:rsidRPr="009B1BB1" w:rsidR="001C6768" w:rsidP="001C6768" w:rsidRDefault="001C6768" w14:paraId="139E1FC9" w14:textId="77777777">
      <w:pPr>
        <w:pStyle w:val="NoSpacing"/>
        <w:rPr>
          <w:rFonts w:cs="Arial"/>
          <w:b/>
          <w:sz w:val="20"/>
          <w:szCs w:val="20"/>
          <w:lang w:eastAsia="en-GB"/>
        </w:rPr>
      </w:pPr>
    </w:p>
    <w:p w:rsidRPr="009B1BB1" w:rsidR="001C6768" w:rsidP="001C6768" w:rsidRDefault="001C6768" w14:paraId="343629F4" w14:textId="7CE9E4CA">
      <w:pPr>
        <w:pStyle w:val="NoSpacing"/>
        <w:rPr>
          <w:rFonts w:cs="Arial"/>
          <w:b/>
          <w:sz w:val="20"/>
          <w:szCs w:val="20"/>
          <w:lang w:eastAsia="en-GB"/>
        </w:rPr>
      </w:pPr>
      <w:r w:rsidRPr="009B1BB1">
        <w:rPr>
          <w:rFonts w:cs="Arial"/>
          <w:b/>
          <w:sz w:val="20"/>
          <w:szCs w:val="20"/>
          <w:lang w:eastAsia="en-GB"/>
        </w:rPr>
        <w:t>Sample Early Years Attendance</w:t>
      </w:r>
      <w:r w:rsidRPr="009B1BB1" w:rsidR="00C57F76">
        <w:rPr>
          <w:rFonts w:cs="Arial"/>
          <w:b/>
          <w:sz w:val="20"/>
          <w:szCs w:val="20"/>
          <w:lang w:eastAsia="en-GB"/>
        </w:rPr>
        <w:t xml:space="preserve"> Policy</w:t>
      </w:r>
      <w:r w:rsidRPr="009B1BB1">
        <w:rPr>
          <w:rFonts w:cs="Arial"/>
          <w:b/>
          <w:sz w:val="20"/>
          <w:szCs w:val="20"/>
          <w:lang w:eastAsia="en-GB"/>
        </w:rPr>
        <w:t xml:space="preserve"> for settings in the City of London</w:t>
      </w:r>
    </w:p>
    <w:p w:rsidRPr="009B1BB1" w:rsidR="001C6768" w:rsidP="001C6768" w:rsidRDefault="001C6768" w14:paraId="1CF43781" w14:textId="77777777">
      <w:pPr>
        <w:pStyle w:val="NoSpacing"/>
        <w:rPr>
          <w:rFonts w:cs="Arial"/>
          <w:bCs/>
          <w:sz w:val="20"/>
          <w:szCs w:val="20"/>
          <w:lang w:eastAsia="en-GB"/>
        </w:rPr>
      </w:pPr>
    </w:p>
    <w:p w:rsidRPr="009B1BB1" w:rsidR="001C6768" w:rsidP="001C6768" w:rsidRDefault="001C6768" w14:paraId="60021CBD" w14:textId="77777777">
      <w:pPr>
        <w:pStyle w:val="NoSpacing"/>
        <w:rPr>
          <w:rFonts w:cs="Arial"/>
          <w:bCs/>
          <w:sz w:val="20"/>
          <w:szCs w:val="20"/>
          <w:lang w:eastAsia="en-GB"/>
        </w:rPr>
      </w:pPr>
    </w:p>
    <w:p w:rsidRPr="009B1BB1" w:rsidR="001C6768" w:rsidP="001C6768" w:rsidRDefault="001C6768" w14:paraId="4C15666F" w14:textId="638E9635">
      <w:pPr>
        <w:pStyle w:val="NoSpacing"/>
        <w:rPr>
          <w:rFonts w:cs="Arial"/>
          <w:bCs/>
          <w:sz w:val="20"/>
          <w:szCs w:val="20"/>
          <w:lang w:eastAsia="en-GB"/>
        </w:rPr>
      </w:pPr>
      <w:r w:rsidRPr="009B1BB1">
        <w:rPr>
          <w:rFonts w:cs="Arial"/>
          <w:bCs/>
          <w:sz w:val="20"/>
          <w:szCs w:val="20"/>
          <w:lang w:eastAsia="en-GB"/>
        </w:rPr>
        <w:t>At an early age, continuity and consistency are important contributors to a child’s well-being and progress. We believe good attendance is essential for children to take full advantage of the learning and development opportunities available to them in their early years</w:t>
      </w:r>
      <w:r w:rsidR="00714BF3">
        <w:rPr>
          <w:rFonts w:cs="Arial"/>
          <w:bCs/>
          <w:sz w:val="20"/>
          <w:szCs w:val="20"/>
          <w:lang w:eastAsia="en-GB"/>
        </w:rPr>
        <w:t>.</w:t>
      </w:r>
    </w:p>
    <w:p w:rsidRPr="009B1BB1" w:rsidR="001C6768" w:rsidP="001C6768" w:rsidRDefault="001C6768" w14:paraId="6C07A01D" w14:textId="77777777">
      <w:pPr>
        <w:pStyle w:val="NoSpacing"/>
        <w:rPr>
          <w:rFonts w:cs="Arial"/>
          <w:bCs/>
          <w:sz w:val="20"/>
          <w:szCs w:val="20"/>
          <w:lang w:eastAsia="en-GB"/>
        </w:rPr>
      </w:pPr>
    </w:p>
    <w:p w:rsidRPr="009B1BB1" w:rsidR="001C6768" w:rsidP="001C6768" w:rsidRDefault="001C6768" w14:paraId="7B967909" w14:textId="77777777">
      <w:pPr>
        <w:pStyle w:val="NoSpacing"/>
        <w:rPr>
          <w:rFonts w:cs="Arial"/>
          <w:b/>
          <w:sz w:val="20"/>
          <w:szCs w:val="20"/>
          <w:lang w:eastAsia="en-GB"/>
        </w:rPr>
      </w:pPr>
      <w:r w:rsidRPr="009B1BB1">
        <w:rPr>
          <w:rFonts w:cs="Arial"/>
          <w:b/>
          <w:sz w:val="20"/>
          <w:szCs w:val="20"/>
          <w:lang w:eastAsia="en-GB"/>
        </w:rPr>
        <w:t>Our Aim is to</w:t>
      </w:r>
    </w:p>
    <w:p w:rsidRPr="009B1BB1" w:rsidR="001C6768" w:rsidP="001C6768" w:rsidRDefault="001C6768" w14:paraId="56AE3BE3" w14:textId="77777777">
      <w:pPr>
        <w:pStyle w:val="NoSpacing"/>
        <w:rPr>
          <w:rFonts w:cs="Arial"/>
          <w:bCs/>
          <w:sz w:val="20"/>
          <w:szCs w:val="20"/>
          <w:lang w:eastAsia="en-GB"/>
        </w:rPr>
      </w:pPr>
    </w:p>
    <w:p w:rsidRPr="009B1BB1" w:rsidR="001C6768" w:rsidP="001C6768" w:rsidRDefault="001C6768" w14:paraId="753C69C6" w14:textId="77777777">
      <w:pPr>
        <w:pStyle w:val="NoSpacing"/>
        <w:rPr>
          <w:rFonts w:cs="Arial"/>
          <w:bCs/>
          <w:sz w:val="20"/>
          <w:szCs w:val="20"/>
          <w:lang w:eastAsia="en-GB"/>
        </w:rPr>
      </w:pPr>
      <w:r w:rsidRPr="009B1BB1">
        <w:rPr>
          <w:rFonts w:cs="Arial"/>
          <w:bCs/>
          <w:sz w:val="20"/>
          <w:szCs w:val="20"/>
          <w:lang w:eastAsia="en-GB"/>
        </w:rPr>
        <w:t>To promote good attendance and set good habits in preparation for school.</w:t>
      </w:r>
    </w:p>
    <w:p w:rsidRPr="009B1BB1" w:rsidR="001C6768" w:rsidP="001C6768" w:rsidRDefault="001C6768" w14:paraId="29B2C9DE" w14:textId="77777777">
      <w:pPr>
        <w:pStyle w:val="NoSpacing"/>
        <w:rPr>
          <w:rFonts w:cs="Arial"/>
          <w:bCs/>
          <w:sz w:val="20"/>
          <w:szCs w:val="20"/>
          <w:lang w:eastAsia="en-GB"/>
        </w:rPr>
      </w:pPr>
    </w:p>
    <w:p w:rsidRPr="009B1BB1" w:rsidR="001C6768" w:rsidP="001C6768" w:rsidRDefault="001C6768" w14:paraId="4AF703B8" w14:textId="70255F0B">
      <w:pPr>
        <w:pStyle w:val="NoSpacing"/>
        <w:rPr>
          <w:rFonts w:cs="Arial"/>
          <w:bCs/>
          <w:sz w:val="20"/>
          <w:szCs w:val="20"/>
          <w:lang w:eastAsia="en-GB"/>
        </w:rPr>
      </w:pPr>
      <w:r w:rsidRPr="009B1BB1">
        <w:rPr>
          <w:rFonts w:cs="Arial"/>
          <w:bCs/>
          <w:sz w:val="20"/>
          <w:szCs w:val="20"/>
          <w:lang w:eastAsia="en-GB"/>
        </w:rPr>
        <w:t>We strive to</w:t>
      </w:r>
      <w:r w:rsidR="00714BF3">
        <w:rPr>
          <w:rFonts w:cs="Arial"/>
          <w:bCs/>
          <w:sz w:val="20"/>
          <w:szCs w:val="20"/>
          <w:lang w:eastAsia="en-GB"/>
        </w:rPr>
        <w:t>:</w:t>
      </w:r>
    </w:p>
    <w:p w:rsidRPr="009B1BB1" w:rsidR="009B1BB1" w:rsidP="001C6768" w:rsidRDefault="009B1BB1" w14:paraId="1E4CCA9A" w14:textId="77777777">
      <w:pPr>
        <w:pStyle w:val="NoSpacing"/>
        <w:rPr>
          <w:rFonts w:cs="Arial"/>
          <w:bCs/>
          <w:sz w:val="20"/>
          <w:szCs w:val="20"/>
          <w:lang w:eastAsia="en-GB"/>
        </w:rPr>
      </w:pPr>
    </w:p>
    <w:p w:rsidRPr="00714BF3" w:rsidR="001C6768" w:rsidP="00714BF3" w:rsidRDefault="001C6768" w14:paraId="01567AEC" w14:textId="32856C13">
      <w:pPr>
        <w:pStyle w:val="NoSpacing"/>
        <w:numPr>
          <w:ilvl w:val="0"/>
          <w:numId w:val="3"/>
        </w:numPr>
        <w:rPr>
          <w:sz w:val="20"/>
          <w:szCs w:val="20"/>
          <w:lang w:eastAsia="en-GB"/>
        </w:rPr>
      </w:pPr>
      <w:r w:rsidRPr="00714BF3">
        <w:rPr>
          <w:sz w:val="20"/>
          <w:szCs w:val="20"/>
          <w:lang w:eastAsia="en-GB"/>
        </w:rPr>
        <w:t xml:space="preserve">To create a culture where good attendance is </w:t>
      </w:r>
      <w:r w:rsidR="00553D0A">
        <w:rPr>
          <w:sz w:val="20"/>
          <w:szCs w:val="20"/>
          <w:lang w:eastAsia="en-GB"/>
        </w:rPr>
        <w:t xml:space="preserve">valued and </w:t>
      </w:r>
      <w:r w:rsidR="00B56714">
        <w:rPr>
          <w:sz w:val="20"/>
          <w:szCs w:val="20"/>
          <w:lang w:eastAsia="en-GB"/>
        </w:rPr>
        <w:t>normalised</w:t>
      </w:r>
      <w:r w:rsidR="000E7CCF">
        <w:rPr>
          <w:sz w:val="20"/>
          <w:szCs w:val="20"/>
          <w:lang w:eastAsia="en-GB"/>
        </w:rPr>
        <w:t>.</w:t>
      </w:r>
    </w:p>
    <w:p w:rsidR="00732EED" w:rsidP="00714BF3" w:rsidRDefault="001C6768" w14:paraId="216956BC" w14:textId="0E98AE5E">
      <w:pPr>
        <w:pStyle w:val="NoSpacing"/>
        <w:numPr>
          <w:ilvl w:val="0"/>
          <w:numId w:val="3"/>
        </w:numPr>
        <w:rPr>
          <w:bCs/>
          <w:sz w:val="20"/>
          <w:szCs w:val="20"/>
          <w:lang w:eastAsia="en-GB"/>
        </w:rPr>
      </w:pPr>
      <w:r w:rsidRPr="00714BF3">
        <w:rPr>
          <w:bCs/>
          <w:sz w:val="20"/>
          <w:szCs w:val="20"/>
          <w:lang w:eastAsia="en-GB"/>
        </w:rPr>
        <w:t>To value the individual child and their family</w:t>
      </w:r>
      <w:r w:rsidR="00732EED">
        <w:rPr>
          <w:bCs/>
          <w:sz w:val="20"/>
          <w:szCs w:val="20"/>
          <w:lang w:eastAsia="en-GB"/>
        </w:rPr>
        <w:t>.</w:t>
      </w:r>
    </w:p>
    <w:p w:rsidR="001C6768" w:rsidP="00714BF3" w:rsidRDefault="00732EED" w14:paraId="6DB65160" w14:textId="6D1A7847">
      <w:pPr>
        <w:pStyle w:val="NoSpacing"/>
        <w:numPr>
          <w:ilvl w:val="0"/>
          <w:numId w:val="3"/>
        </w:numPr>
        <w:rPr>
          <w:bCs/>
          <w:sz w:val="20"/>
          <w:szCs w:val="20"/>
          <w:lang w:eastAsia="en-GB"/>
        </w:rPr>
      </w:pPr>
      <w:r>
        <w:rPr>
          <w:bCs/>
          <w:sz w:val="20"/>
          <w:szCs w:val="20"/>
          <w:lang w:eastAsia="en-GB"/>
        </w:rPr>
        <w:t xml:space="preserve">To </w:t>
      </w:r>
      <w:r w:rsidRPr="00714BF3" w:rsidR="001C6768">
        <w:rPr>
          <w:bCs/>
          <w:sz w:val="20"/>
          <w:szCs w:val="20"/>
          <w:lang w:eastAsia="en-GB"/>
        </w:rPr>
        <w:t>be socially and educationally inclusive</w:t>
      </w:r>
      <w:r w:rsidR="000E7CCF">
        <w:rPr>
          <w:bCs/>
          <w:sz w:val="20"/>
          <w:szCs w:val="20"/>
          <w:lang w:eastAsia="en-GB"/>
        </w:rPr>
        <w:t>.</w:t>
      </w:r>
    </w:p>
    <w:p w:rsidRPr="00714BF3" w:rsidR="009D3337" w:rsidP="009D3337" w:rsidRDefault="009D3337" w14:paraId="2B85401E" w14:textId="77777777">
      <w:pPr>
        <w:pStyle w:val="NoSpacing"/>
        <w:ind w:left="720"/>
        <w:rPr>
          <w:bCs/>
          <w:sz w:val="20"/>
          <w:szCs w:val="20"/>
          <w:lang w:eastAsia="en-GB"/>
        </w:rPr>
      </w:pPr>
    </w:p>
    <w:p w:rsidRPr="009B1BB1" w:rsidR="00B55413" w:rsidP="001C6768" w:rsidRDefault="00B55413" w14:paraId="2BEE907A" w14:textId="77777777">
      <w:pPr>
        <w:pStyle w:val="NoSpacing"/>
        <w:rPr>
          <w:rFonts w:cs="Arial"/>
          <w:bCs/>
          <w:sz w:val="20"/>
          <w:szCs w:val="20"/>
          <w:shd w:val="clear" w:color="auto" w:fill="F7F7F7"/>
        </w:rPr>
      </w:pPr>
    </w:p>
    <w:p w:rsidRPr="009B1BB1" w:rsidR="001C6768" w:rsidP="001C6768" w:rsidRDefault="001C6768" w14:paraId="52B98120" w14:textId="223DC14B">
      <w:pPr>
        <w:pStyle w:val="NoSpacing"/>
        <w:rPr>
          <w:rFonts w:cs="Arial"/>
          <w:b/>
          <w:sz w:val="20"/>
          <w:szCs w:val="20"/>
          <w:lang w:eastAsia="en-GB"/>
        </w:rPr>
      </w:pPr>
      <w:r w:rsidRPr="009B1BB1">
        <w:rPr>
          <w:rFonts w:cs="Arial"/>
          <w:b/>
          <w:sz w:val="20"/>
          <w:szCs w:val="20"/>
          <w:lang w:eastAsia="en-GB"/>
        </w:rPr>
        <w:t>Rationale</w:t>
      </w:r>
    </w:p>
    <w:p w:rsidRPr="009B1BB1" w:rsidR="001C6768" w:rsidP="001C6768" w:rsidRDefault="001C6768" w14:paraId="362D15D1" w14:textId="7AAAB5E9">
      <w:pPr>
        <w:pStyle w:val="NoSpacing"/>
        <w:rPr>
          <w:rFonts w:cs="Arial"/>
          <w:b/>
          <w:sz w:val="20"/>
          <w:szCs w:val="20"/>
          <w:lang w:eastAsia="en-GB"/>
        </w:rPr>
      </w:pPr>
    </w:p>
    <w:p w:rsidRPr="009B1BB1" w:rsidR="001C6768" w:rsidP="001C6768" w:rsidRDefault="001C6768" w14:paraId="7773DE2F" w14:textId="0ED5A02E">
      <w:pPr>
        <w:pStyle w:val="NoSpacing"/>
        <w:rPr>
          <w:rFonts w:cs="Arial"/>
          <w:bCs/>
          <w:sz w:val="20"/>
          <w:szCs w:val="20"/>
          <w:lang w:eastAsia="en-GB"/>
        </w:rPr>
      </w:pPr>
      <w:r w:rsidRPr="009B1BB1">
        <w:rPr>
          <w:rFonts w:cs="Arial"/>
          <w:bCs/>
          <w:sz w:val="20"/>
          <w:szCs w:val="20"/>
          <w:lang w:eastAsia="en-GB"/>
        </w:rPr>
        <w:t>Through regular attendance</w:t>
      </w:r>
      <w:r w:rsidRPr="009B1BB1" w:rsidR="00B55413">
        <w:rPr>
          <w:rFonts w:cs="Arial"/>
          <w:bCs/>
          <w:sz w:val="20"/>
          <w:szCs w:val="20"/>
          <w:lang w:eastAsia="en-GB"/>
        </w:rPr>
        <w:t>,</w:t>
      </w:r>
      <w:r w:rsidRPr="009B1BB1">
        <w:rPr>
          <w:rFonts w:cs="Arial"/>
          <w:bCs/>
          <w:sz w:val="20"/>
          <w:szCs w:val="20"/>
          <w:lang w:eastAsia="en-GB"/>
        </w:rPr>
        <w:t xml:space="preserve"> children build up the secure attachments they need for healthy development. A regular routine supports the young child to feel settled and secure. Unsettled children have higher stress levels which in turn prevent them from being able to benefit fully from the learning opportunities </w:t>
      </w:r>
      <w:proofErr w:type="gramStart"/>
      <w:r w:rsidRPr="009B1BB1">
        <w:rPr>
          <w:rFonts w:cs="Arial"/>
          <w:bCs/>
          <w:sz w:val="20"/>
          <w:szCs w:val="20"/>
          <w:lang w:eastAsia="en-GB"/>
        </w:rPr>
        <w:t>available</w:t>
      </w:r>
      <w:proofErr w:type="gramEnd"/>
      <w:r w:rsidRPr="009B1BB1">
        <w:rPr>
          <w:rFonts w:cs="Arial"/>
          <w:bCs/>
          <w:sz w:val="20"/>
          <w:szCs w:val="20"/>
          <w:lang w:eastAsia="en-GB"/>
        </w:rPr>
        <w:t xml:space="preserve"> </w:t>
      </w:r>
    </w:p>
    <w:p w:rsidRPr="009B1BB1" w:rsidR="008F384D" w:rsidP="008F384D" w:rsidRDefault="008F384D" w14:paraId="75B14525" w14:textId="1462D918">
      <w:pPr>
        <w:pStyle w:val="NoSpacing"/>
        <w:rPr>
          <w:rFonts w:cs="Arial"/>
          <w:bCs/>
          <w:sz w:val="20"/>
          <w:szCs w:val="20"/>
          <w:lang w:eastAsia="en-GB"/>
        </w:rPr>
      </w:pPr>
      <w:r w:rsidRPr="009B1BB1">
        <w:rPr>
          <w:rFonts w:cs="Arial"/>
          <w:bCs/>
          <w:sz w:val="20"/>
          <w:szCs w:val="20"/>
          <w:lang w:eastAsia="en-GB"/>
        </w:rPr>
        <w:t xml:space="preserve">Studies show that children who regularly attend </w:t>
      </w:r>
      <w:r w:rsidR="008D19C5">
        <w:rPr>
          <w:rFonts w:cs="Arial"/>
          <w:bCs/>
          <w:sz w:val="20"/>
          <w:szCs w:val="20"/>
          <w:lang w:eastAsia="en-GB"/>
        </w:rPr>
        <w:t>P</w:t>
      </w:r>
      <w:r w:rsidRPr="009B1BB1">
        <w:rPr>
          <w:rFonts w:cs="Arial"/>
          <w:bCs/>
          <w:sz w:val="20"/>
          <w:szCs w:val="20"/>
          <w:lang w:eastAsia="en-GB"/>
        </w:rPr>
        <w:t xml:space="preserve">reschool and </w:t>
      </w:r>
      <w:r w:rsidR="003E2A70">
        <w:rPr>
          <w:rFonts w:cs="Arial"/>
          <w:bCs/>
          <w:sz w:val="20"/>
          <w:szCs w:val="20"/>
          <w:lang w:eastAsia="en-GB"/>
        </w:rPr>
        <w:t>E</w:t>
      </w:r>
      <w:r w:rsidRPr="009B1BB1">
        <w:rPr>
          <w:rFonts w:cs="Arial"/>
          <w:bCs/>
          <w:sz w:val="20"/>
          <w:szCs w:val="20"/>
          <w:lang w:eastAsia="en-GB"/>
        </w:rPr>
        <w:t xml:space="preserve">arly </w:t>
      </w:r>
      <w:r w:rsidR="003E2A70">
        <w:rPr>
          <w:rFonts w:cs="Arial"/>
          <w:bCs/>
          <w:sz w:val="20"/>
          <w:szCs w:val="20"/>
          <w:lang w:eastAsia="en-GB"/>
        </w:rPr>
        <w:t>Y</w:t>
      </w:r>
      <w:r w:rsidRPr="009B1BB1">
        <w:rPr>
          <w:rFonts w:cs="Arial"/>
          <w:bCs/>
          <w:sz w:val="20"/>
          <w:szCs w:val="20"/>
          <w:lang w:eastAsia="en-GB"/>
        </w:rPr>
        <w:t>ears settings have better early academic attainment and social-emotional well-being than those who do not attend.</w:t>
      </w:r>
    </w:p>
    <w:p w:rsidRPr="009B1BB1" w:rsidR="008F384D" w:rsidP="008F384D" w:rsidRDefault="008F384D" w14:paraId="2CB683FE" w14:textId="77777777">
      <w:pPr>
        <w:pStyle w:val="NoSpacing"/>
        <w:rPr>
          <w:rFonts w:cs="Arial"/>
          <w:bCs/>
          <w:sz w:val="20"/>
          <w:szCs w:val="20"/>
          <w:lang w:eastAsia="en-GB"/>
        </w:rPr>
      </w:pPr>
    </w:p>
    <w:p w:rsidRPr="00394DFB" w:rsidR="008F384D" w:rsidP="008F384D" w:rsidRDefault="004F2E6C" w14:paraId="70F2824F" w14:textId="77777777">
      <w:pPr>
        <w:pStyle w:val="NoSpacing"/>
        <w:rPr>
          <w:rStyle w:val="Hyperlink"/>
          <w:rFonts w:cs="Arial"/>
          <w:bCs/>
          <w:color w:val="4472C4" w:themeColor="accent1"/>
          <w:sz w:val="20"/>
          <w:szCs w:val="20"/>
          <w:shd w:val="clear" w:color="auto" w:fill="F7F7F7"/>
        </w:rPr>
      </w:pPr>
      <w:hyperlink w:history="1" w:anchor="ref73" r:id="rId9">
        <w:r w:rsidRPr="00394DFB" w:rsidR="008F384D">
          <w:rPr>
            <w:rStyle w:val="Hyperlink"/>
            <w:rFonts w:cs="Arial"/>
            <w:bCs/>
            <w:color w:val="4472C4" w:themeColor="accent1"/>
            <w:sz w:val="20"/>
            <w:szCs w:val="20"/>
            <w:shd w:val="clear" w:color="auto" w:fill="F7F7F7"/>
          </w:rPr>
          <w:t>Sylva et al., 2004</w:t>
        </w:r>
      </w:hyperlink>
      <w:r w:rsidRPr="00394DFB" w:rsidR="008F384D">
        <w:rPr>
          <w:rFonts w:cs="Arial"/>
          <w:bCs/>
          <w:color w:val="4472C4" w:themeColor="accent1"/>
          <w:sz w:val="20"/>
          <w:szCs w:val="20"/>
          <w:shd w:val="clear" w:color="auto" w:fill="F7F7F7"/>
        </w:rPr>
        <w:t>, </w:t>
      </w:r>
      <w:hyperlink w:history="1" w:anchor="ref72" r:id="rId10">
        <w:r w:rsidRPr="00394DFB" w:rsidR="008F384D">
          <w:rPr>
            <w:rStyle w:val="Hyperlink"/>
            <w:rFonts w:cs="Arial"/>
            <w:bCs/>
            <w:color w:val="4472C4" w:themeColor="accent1"/>
            <w:sz w:val="20"/>
            <w:szCs w:val="20"/>
            <w:shd w:val="clear" w:color="auto" w:fill="F7F7F7"/>
          </w:rPr>
          <w:t>2014</w:t>
        </w:r>
      </w:hyperlink>
      <w:r w:rsidRPr="00394DFB" w:rsidR="008F384D">
        <w:rPr>
          <w:rFonts w:cs="Arial"/>
          <w:bCs/>
          <w:color w:val="4472C4" w:themeColor="accent1"/>
          <w:sz w:val="20"/>
          <w:szCs w:val="20"/>
          <w:shd w:val="clear" w:color="auto" w:fill="F7F7F7"/>
        </w:rPr>
        <w:t>; </w:t>
      </w:r>
      <w:hyperlink w:history="1" w:anchor="ref49" r:id="rId11">
        <w:r w:rsidRPr="00394DFB" w:rsidR="008F384D">
          <w:rPr>
            <w:rStyle w:val="Hyperlink"/>
            <w:rFonts w:cs="Arial"/>
            <w:bCs/>
            <w:color w:val="4472C4" w:themeColor="accent1"/>
            <w:sz w:val="20"/>
            <w:szCs w:val="20"/>
            <w:shd w:val="clear" w:color="auto" w:fill="F7F7F7"/>
          </w:rPr>
          <w:t>Melhuish et al., 2015</w:t>
        </w:r>
      </w:hyperlink>
      <w:r w:rsidRPr="00394DFB" w:rsidR="008F384D">
        <w:rPr>
          <w:rFonts w:cs="Arial"/>
          <w:bCs/>
          <w:color w:val="4472C4" w:themeColor="accent1"/>
          <w:sz w:val="20"/>
          <w:szCs w:val="20"/>
          <w:shd w:val="clear" w:color="auto" w:fill="F7F7F7"/>
        </w:rPr>
        <w:t>; </w:t>
      </w:r>
      <w:hyperlink w:history="1" w:anchor="ref41" r:id="rId12">
        <w:r w:rsidRPr="00394DFB" w:rsidR="008F384D">
          <w:rPr>
            <w:rStyle w:val="Hyperlink"/>
            <w:rFonts w:cs="Arial"/>
            <w:bCs/>
            <w:color w:val="4472C4" w:themeColor="accent1"/>
            <w:sz w:val="20"/>
            <w:szCs w:val="20"/>
            <w:shd w:val="clear" w:color="auto" w:fill="F7F7F7"/>
          </w:rPr>
          <w:t>Lehrl et al., 2016</w:t>
        </w:r>
      </w:hyperlink>
      <w:r w:rsidRPr="00394DFB" w:rsidR="008F384D">
        <w:rPr>
          <w:rStyle w:val="Hyperlink"/>
          <w:rFonts w:cs="Arial"/>
          <w:bCs/>
          <w:color w:val="4472C4" w:themeColor="accent1"/>
          <w:sz w:val="20"/>
          <w:szCs w:val="20"/>
          <w:shd w:val="clear" w:color="auto" w:fill="F7F7F7"/>
        </w:rPr>
        <w:t xml:space="preserve"> </w:t>
      </w:r>
    </w:p>
    <w:p w:rsidR="008F384D" w:rsidP="008F384D" w:rsidRDefault="001C6768" w14:paraId="03376610" w14:textId="73B526A0">
      <w:pPr>
        <w:shd w:val="clear" w:color="auto" w:fill="FFFFFF"/>
        <w:spacing w:before="240" w:after="240"/>
        <w:rPr>
          <w:rFonts w:cs="Arial"/>
          <w:bCs/>
          <w:sz w:val="20"/>
          <w:szCs w:val="20"/>
          <w:lang w:eastAsia="en-GB"/>
        </w:rPr>
      </w:pPr>
      <w:r w:rsidRPr="009B1BB1">
        <w:rPr>
          <w:rFonts w:cs="Arial"/>
          <w:bCs/>
          <w:sz w:val="20"/>
          <w:szCs w:val="20"/>
        </w:rPr>
        <w:t xml:space="preserve">Children with good early years attendance </w:t>
      </w:r>
      <w:r w:rsidR="00D750C8">
        <w:rPr>
          <w:rFonts w:cs="Arial"/>
          <w:bCs/>
          <w:sz w:val="20"/>
          <w:szCs w:val="20"/>
        </w:rPr>
        <w:t xml:space="preserve">also </w:t>
      </w:r>
      <w:r w:rsidRPr="009B1BB1">
        <w:rPr>
          <w:rFonts w:cs="Arial"/>
          <w:bCs/>
          <w:sz w:val="20"/>
          <w:szCs w:val="20"/>
        </w:rPr>
        <w:t>perform better than their peers at the end of Reception. This means that a lack of attendance could affect your</w:t>
      </w:r>
      <w:r w:rsidRPr="009B1BB1">
        <w:rPr>
          <w:rFonts w:cs="Arial"/>
          <w:bCs/>
          <w:sz w:val="20"/>
          <w:szCs w:val="20"/>
          <w:lang w:eastAsia="en-GB"/>
        </w:rPr>
        <w:t xml:space="preserve"> child’s learning and development.</w:t>
      </w:r>
      <w:r w:rsidRPr="009B1BB1" w:rsidR="00E513C3">
        <w:rPr>
          <w:rFonts w:cs="Arial"/>
          <w:bCs/>
          <w:sz w:val="20"/>
          <w:szCs w:val="20"/>
          <w:lang w:eastAsia="en-GB"/>
        </w:rPr>
        <w:t xml:space="preserve"> Therefore</w:t>
      </w:r>
      <w:r w:rsidRPr="009B1BB1" w:rsidR="008F384D">
        <w:rPr>
          <w:rFonts w:cs="Arial"/>
          <w:bCs/>
          <w:sz w:val="20"/>
          <w:szCs w:val="20"/>
          <w:lang w:eastAsia="en-GB"/>
        </w:rPr>
        <w:t xml:space="preserve">, </w:t>
      </w:r>
      <w:r w:rsidRPr="009B1BB1" w:rsidR="00A91F03">
        <w:rPr>
          <w:rFonts w:cs="Arial"/>
          <w:bCs/>
          <w:sz w:val="20"/>
          <w:szCs w:val="20"/>
          <w:lang w:eastAsia="en-GB"/>
        </w:rPr>
        <w:t>regular,</w:t>
      </w:r>
      <w:r w:rsidRPr="009B1BB1" w:rsidR="008F384D">
        <w:rPr>
          <w:rFonts w:cs="Arial"/>
          <w:bCs/>
          <w:sz w:val="20"/>
          <w:szCs w:val="20"/>
          <w:lang w:eastAsia="en-GB"/>
        </w:rPr>
        <w:t xml:space="preserve"> and punctual attendance is paramount so that all children have full access to the Early Years Foundation Stage Curriculum</w:t>
      </w:r>
    </w:p>
    <w:p w:rsidRPr="009B1BB1" w:rsidR="000222C9" w:rsidP="008F384D" w:rsidRDefault="000222C9" w14:paraId="14ABEDE8" w14:textId="77777777">
      <w:pPr>
        <w:shd w:val="clear" w:color="auto" w:fill="FFFFFF"/>
        <w:spacing w:before="240" w:after="240"/>
        <w:rPr>
          <w:rFonts w:cs="Arial"/>
          <w:bCs/>
          <w:sz w:val="20"/>
          <w:szCs w:val="20"/>
          <w:lang w:eastAsia="en-GB"/>
        </w:rPr>
      </w:pPr>
    </w:p>
    <w:p w:rsidRPr="009B1BB1" w:rsidR="001C6768" w:rsidP="001C6768" w:rsidRDefault="001C6768" w14:paraId="63A8D22A" w14:textId="77777777">
      <w:pPr>
        <w:shd w:val="clear" w:color="auto" w:fill="FFFFFF"/>
        <w:spacing w:before="240" w:after="240"/>
        <w:rPr>
          <w:rFonts w:cs="Arial"/>
          <w:b/>
          <w:sz w:val="20"/>
          <w:szCs w:val="20"/>
          <w:lang w:eastAsia="en-GB"/>
        </w:rPr>
      </w:pPr>
      <w:r w:rsidRPr="009B1BB1">
        <w:rPr>
          <w:rFonts w:cs="Arial"/>
          <w:b/>
          <w:sz w:val="20"/>
          <w:szCs w:val="20"/>
          <w:lang w:eastAsia="en-GB"/>
        </w:rPr>
        <w:t>Procedure</w:t>
      </w:r>
    </w:p>
    <w:p w:rsidR="009B1BB1" w:rsidP="001C6768" w:rsidRDefault="001C6768" w14:paraId="348172F8" w14:textId="77777777">
      <w:pPr>
        <w:shd w:val="clear" w:color="auto" w:fill="FFFFFF"/>
        <w:spacing w:before="240" w:after="240"/>
        <w:rPr>
          <w:rFonts w:cs="Arial"/>
          <w:bCs/>
          <w:sz w:val="20"/>
          <w:szCs w:val="20"/>
          <w:lang w:eastAsia="en-GB"/>
        </w:rPr>
      </w:pPr>
      <w:r w:rsidRPr="009B1BB1">
        <w:rPr>
          <w:rFonts w:cs="Arial"/>
          <w:bCs/>
          <w:sz w:val="20"/>
          <w:szCs w:val="20"/>
          <w:lang w:eastAsia="en-GB"/>
        </w:rPr>
        <w:t>If a child is absent without an explanation for a day.  Staff will contact parents to ascertain the reason for the absence.</w:t>
      </w:r>
    </w:p>
    <w:p w:rsidR="001C3DB3" w:rsidP="001C3DB3" w:rsidRDefault="00A564B6" w14:paraId="1065FAD8" w14:textId="00784B03">
      <w:pPr>
        <w:shd w:val="clear" w:color="auto" w:fill="FFFFFF"/>
        <w:spacing w:before="240" w:after="240"/>
        <w:rPr>
          <w:rFonts w:cs="Arial"/>
          <w:bCs/>
          <w:sz w:val="20"/>
          <w:szCs w:val="20"/>
          <w:lang w:eastAsia="en-GB"/>
        </w:rPr>
      </w:pPr>
      <w:r>
        <w:rPr>
          <w:rFonts w:cs="Arial"/>
          <w:bCs/>
          <w:sz w:val="20"/>
          <w:szCs w:val="20"/>
          <w:lang w:eastAsia="en-GB"/>
        </w:rPr>
        <w:t xml:space="preserve">Children should be at their </w:t>
      </w:r>
      <w:r w:rsidR="00D750C8">
        <w:rPr>
          <w:rFonts w:cs="Arial"/>
          <w:bCs/>
          <w:sz w:val="20"/>
          <w:szCs w:val="20"/>
          <w:lang w:eastAsia="en-GB"/>
        </w:rPr>
        <w:t>s</w:t>
      </w:r>
      <w:r>
        <w:rPr>
          <w:rFonts w:cs="Arial"/>
          <w:bCs/>
          <w:sz w:val="20"/>
          <w:szCs w:val="20"/>
          <w:lang w:eastAsia="en-GB"/>
        </w:rPr>
        <w:t xml:space="preserve">etting on time for the days and hours they attend unless the reason for their </w:t>
      </w:r>
      <w:r w:rsidR="001C3DB3">
        <w:rPr>
          <w:rFonts w:cs="Arial"/>
          <w:bCs/>
          <w:sz w:val="20"/>
          <w:szCs w:val="20"/>
          <w:lang w:eastAsia="en-GB"/>
        </w:rPr>
        <w:t>absence is unavoidable. Parents are expected to inform the setting of an absence.</w:t>
      </w:r>
      <w:r w:rsidRPr="009B1BB1" w:rsidR="001C6768">
        <w:rPr>
          <w:rFonts w:cs="Arial"/>
          <w:bCs/>
          <w:sz w:val="20"/>
          <w:szCs w:val="20"/>
          <w:lang w:eastAsia="en-GB"/>
        </w:rPr>
        <w:t xml:space="preserve"> </w:t>
      </w:r>
    </w:p>
    <w:p w:rsidRPr="001C3DB3" w:rsidR="001C6768" w:rsidP="001C3DB3" w:rsidRDefault="001C6768" w14:paraId="575E5420" w14:textId="755C4A98">
      <w:pPr>
        <w:shd w:val="clear" w:color="auto" w:fill="FFFFFF"/>
        <w:spacing w:before="240" w:after="240"/>
        <w:rPr>
          <w:rFonts w:cs="Arial"/>
          <w:bCs/>
          <w:sz w:val="20"/>
          <w:szCs w:val="20"/>
          <w:lang w:eastAsia="en-GB"/>
        </w:rPr>
      </w:pPr>
      <w:r w:rsidRPr="009B1BB1">
        <w:rPr>
          <w:rFonts w:cs="Arial"/>
          <w:sz w:val="20"/>
          <w:szCs w:val="20"/>
          <w:lang w:eastAsia="en-GB"/>
        </w:rPr>
        <w:t xml:space="preserve">Young children can sometimes be reluctant to attend </w:t>
      </w:r>
      <w:r w:rsidR="00C35B62">
        <w:rPr>
          <w:rFonts w:cs="Arial"/>
          <w:sz w:val="20"/>
          <w:szCs w:val="20"/>
          <w:lang w:eastAsia="en-GB"/>
        </w:rPr>
        <w:t>E</w:t>
      </w:r>
      <w:r w:rsidRPr="009B1BB1">
        <w:rPr>
          <w:rFonts w:cs="Arial"/>
          <w:sz w:val="20"/>
          <w:szCs w:val="20"/>
          <w:lang w:eastAsia="en-GB"/>
        </w:rPr>
        <w:t xml:space="preserve">arly </w:t>
      </w:r>
      <w:r w:rsidR="00C35B62">
        <w:rPr>
          <w:rFonts w:cs="Arial"/>
          <w:sz w:val="20"/>
          <w:szCs w:val="20"/>
          <w:lang w:eastAsia="en-GB"/>
        </w:rPr>
        <w:t>Y</w:t>
      </w:r>
      <w:r w:rsidRPr="009B1BB1">
        <w:rPr>
          <w:rFonts w:cs="Arial"/>
          <w:sz w:val="20"/>
          <w:szCs w:val="20"/>
          <w:lang w:eastAsia="en-GB"/>
        </w:rPr>
        <w:t>ears provision</w:t>
      </w:r>
      <w:r w:rsidR="00C35B62">
        <w:rPr>
          <w:rFonts w:cs="Arial"/>
          <w:sz w:val="20"/>
          <w:szCs w:val="20"/>
          <w:lang w:eastAsia="en-GB"/>
        </w:rPr>
        <w:t>.</w:t>
      </w:r>
      <w:r w:rsidRPr="009B1BB1">
        <w:rPr>
          <w:rFonts w:cs="Arial"/>
          <w:sz w:val="20"/>
          <w:szCs w:val="20"/>
          <w:lang w:eastAsia="en-GB"/>
        </w:rPr>
        <w:t xml:space="preserve"> </w:t>
      </w:r>
      <w:r w:rsidR="00C35B62">
        <w:rPr>
          <w:rFonts w:cs="Arial"/>
          <w:sz w:val="20"/>
          <w:szCs w:val="20"/>
          <w:lang w:eastAsia="en-GB"/>
        </w:rPr>
        <w:t>T</w:t>
      </w:r>
      <w:r w:rsidRPr="009B1BB1">
        <w:rPr>
          <w:rFonts w:cs="Arial"/>
          <w:sz w:val="20"/>
          <w:szCs w:val="20"/>
          <w:lang w:eastAsia="en-GB"/>
        </w:rPr>
        <w:t xml:space="preserve">his could be because they are tired or just want to stay at home with their parents. However, it is always better to support your child’s </w:t>
      </w:r>
      <w:r w:rsidR="001C3DB3">
        <w:rPr>
          <w:rFonts w:cs="Arial"/>
          <w:sz w:val="20"/>
          <w:szCs w:val="20"/>
          <w:lang w:eastAsia="en-GB"/>
        </w:rPr>
        <w:t>well-being</w:t>
      </w:r>
      <w:r w:rsidRPr="009B1BB1">
        <w:rPr>
          <w:rFonts w:cs="Arial"/>
          <w:sz w:val="20"/>
          <w:szCs w:val="20"/>
          <w:lang w:eastAsia="en-GB"/>
        </w:rPr>
        <w:t xml:space="preserve"> by reminding them that</w:t>
      </w:r>
      <w:r w:rsidR="00592F3F">
        <w:rPr>
          <w:rFonts w:cs="Arial"/>
          <w:sz w:val="20"/>
          <w:szCs w:val="20"/>
          <w:lang w:eastAsia="en-GB"/>
        </w:rPr>
        <w:t xml:space="preserve"> </w:t>
      </w:r>
      <w:r w:rsidRPr="00592F3F" w:rsidR="00592F3F">
        <w:rPr>
          <w:rFonts w:cs="Arial"/>
          <w:sz w:val="20"/>
          <w:szCs w:val="20"/>
          <w:lang w:eastAsia="en-GB"/>
        </w:rPr>
        <w:t>they will have a great time with their friends, playing and learning</w:t>
      </w:r>
      <w:r w:rsidR="00592F3F">
        <w:rPr>
          <w:rFonts w:cs="Arial"/>
          <w:sz w:val="20"/>
          <w:szCs w:val="20"/>
          <w:lang w:eastAsia="en-GB"/>
        </w:rPr>
        <w:t xml:space="preserve">. </w:t>
      </w:r>
      <w:r w:rsidRPr="009B1BB1" w:rsidR="00592F3F">
        <w:rPr>
          <w:rFonts w:cs="Arial"/>
          <w:sz w:val="20"/>
          <w:szCs w:val="20"/>
          <w:lang w:eastAsia="en-GB"/>
        </w:rPr>
        <w:t>Cooperation</w:t>
      </w:r>
      <w:r w:rsidRPr="009B1BB1">
        <w:rPr>
          <w:rFonts w:cs="Arial"/>
          <w:sz w:val="20"/>
          <w:szCs w:val="20"/>
          <w:lang w:eastAsia="en-GB"/>
        </w:rPr>
        <w:t xml:space="preserve"> and communication between home and nursery is the best way to support a child’s </w:t>
      </w:r>
      <w:r w:rsidRPr="009B1BB1" w:rsidR="007A2EF5">
        <w:rPr>
          <w:rFonts w:cs="Arial"/>
          <w:sz w:val="20"/>
          <w:szCs w:val="20"/>
          <w:lang w:eastAsia="en-GB"/>
        </w:rPr>
        <w:t>well-being</w:t>
      </w:r>
      <w:r w:rsidRPr="009B1BB1">
        <w:rPr>
          <w:rFonts w:cs="Arial"/>
          <w:sz w:val="20"/>
          <w:szCs w:val="20"/>
          <w:lang w:eastAsia="en-GB"/>
        </w:rPr>
        <w:t xml:space="preserve"> needs.</w:t>
      </w:r>
    </w:p>
    <w:p w:rsidR="001C6768" w:rsidP="001C6768" w:rsidRDefault="001C6768" w14:paraId="143ED5C5" w14:textId="510217CA">
      <w:pPr>
        <w:autoSpaceDE w:val="0"/>
        <w:autoSpaceDN w:val="0"/>
        <w:adjustRightInd w:val="0"/>
        <w:rPr>
          <w:rFonts w:cs="Arial"/>
          <w:bCs/>
          <w:sz w:val="20"/>
          <w:szCs w:val="20"/>
          <w:lang w:eastAsia="en-GB"/>
        </w:rPr>
      </w:pPr>
    </w:p>
    <w:p w:rsidRPr="009B1BB1" w:rsidR="002F2252" w:rsidP="001C6768" w:rsidRDefault="002F2252" w14:paraId="5857792C" w14:textId="77777777">
      <w:pPr>
        <w:autoSpaceDE w:val="0"/>
        <w:autoSpaceDN w:val="0"/>
        <w:adjustRightInd w:val="0"/>
        <w:rPr>
          <w:rFonts w:cs="Arial"/>
          <w:bCs/>
          <w:sz w:val="20"/>
          <w:szCs w:val="20"/>
          <w:lang w:eastAsia="en-GB"/>
        </w:rPr>
      </w:pPr>
    </w:p>
    <w:p w:rsidR="009D3337" w:rsidP="001C6768" w:rsidRDefault="009D3337" w14:paraId="21F0F1A1" w14:textId="77777777">
      <w:pPr>
        <w:autoSpaceDE w:val="0"/>
        <w:autoSpaceDN w:val="0"/>
        <w:adjustRightInd w:val="0"/>
        <w:rPr>
          <w:rFonts w:cs="Arial"/>
          <w:b/>
          <w:sz w:val="20"/>
          <w:szCs w:val="20"/>
          <w:lang w:eastAsia="en-GB"/>
        </w:rPr>
      </w:pPr>
    </w:p>
    <w:p w:rsidR="009D3337" w:rsidP="001C6768" w:rsidRDefault="009D3337" w14:paraId="46DEEB51" w14:textId="77777777">
      <w:pPr>
        <w:autoSpaceDE w:val="0"/>
        <w:autoSpaceDN w:val="0"/>
        <w:adjustRightInd w:val="0"/>
        <w:rPr>
          <w:rFonts w:cs="Arial"/>
          <w:b/>
          <w:sz w:val="20"/>
          <w:szCs w:val="20"/>
          <w:lang w:eastAsia="en-GB"/>
        </w:rPr>
      </w:pPr>
    </w:p>
    <w:p w:rsidR="009D3337" w:rsidP="001C6768" w:rsidRDefault="009D3337" w14:paraId="33FF883E" w14:textId="77777777">
      <w:pPr>
        <w:autoSpaceDE w:val="0"/>
        <w:autoSpaceDN w:val="0"/>
        <w:adjustRightInd w:val="0"/>
        <w:rPr>
          <w:rFonts w:cs="Arial"/>
          <w:b/>
          <w:sz w:val="20"/>
          <w:szCs w:val="20"/>
          <w:lang w:eastAsia="en-GB"/>
        </w:rPr>
      </w:pPr>
    </w:p>
    <w:p w:rsidRPr="009B1BB1" w:rsidR="001C6768" w:rsidP="001C6768" w:rsidRDefault="001C6768" w14:paraId="499B95B2" w14:textId="70F64D47">
      <w:pPr>
        <w:autoSpaceDE w:val="0"/>
        <w:autoSpaceDN w:val="0"/>
        <w:adjustRightInd w:val="0"/>
        <w:rPr>
          <w:rFonts w:cs="Arial"/>
          <w:b/>
          <w:sz w:val="20"/>
          <w:szCs w:val="20"/>
          <w:lang w:eastAsia="en-GB"/>
        </w:rPr>
      </w:pPr>
      <w:r w:rsidRPr="009B1BB1">
        <w:rPr>
          <w:rFonts w:cs="Arial"/>
          <w:b/>
          <w:sz w:val="20"/>
          <w:szCs w:val="20"/>
          <w:lang w:eastAsia="en-GB"/>
        </w:rPr>
        <w:t>Supporting Families</w:t>
      </w:r>
    </w:p>
    <w:p w:rsidRPr="009B1BB1" w:rsidR="001C6768" w:rsidP="001C6768" w:rsidRDefault="001C6768" w14:paraId="70CAB12B" w14:textId="77777777">
      <w:pPr>
        <w:autoSpaceDE w:val="0"/>
        <w:autoSpaceDN w:val="0"/>
        <w:adjustRightInd w:val="0"/>
        <w:rPr>
          <w:rFonts w:cs="Arial"/>
          <w:bCs/>
          <w:sz w:val="20"/>
          <w:szCs w:val="20"/>
          <w:lang w:eastAsia="en-GB"/>
        </w:rPr>
      </w:pPr>
    </w:p>
    <w:p w:rsidR="001C6768" w:rsidP="001C6768" w:rsidRDefault="001C6768" w14:paraId="2AFBA0DB" w14:textId="532E0CC4">
      <w:pPr>
        <w:autoSpaceDE w:val="0"/>
        <w:autoSpaceDN w:val="0"/>
        <w:adjustRightInd w:val="0"/>
        <w:rPr>
          <w:rFonts w:cs="Arial"/>
          <w:bCs/>
          <w:sz w:val="20"/>
          <w:szCs w:val="20"/>
          <w:lang w:eastAsia="en-GB"/>
        </w:rPr>
      </w:pPr>
      <w:r w:rsidRPr="009B1BB1">
        <w:rPr>
          <w:rFonts w:cs="Arial"/>
          <w:bCs/>
          <w:sz w:val="20"/>
          <w:szCs w:val="20"/>
          <w:lang w:eastAsia="en-GB"/>
        </w:rPr>
        <w:t xml:space="preserve">We recognise that sometimes families may need extra support with attendance, therefore effective communication is essential between you and </w:t>
      </w:r>
      <w:r w:rsidRPr="009B1BB1" w:rsidR="00592F3F">
        <w:rPr>
          <w:rFonts w:cs="Arial"/>
          <w:bCs/>
          <w:sz w:val="20"/>
          <w:szCs w:val="20"/>
          <w:lang w:eastAsia="en-GB"/>
        </w:rPr>
        <w:t>you</w:t>
      </w:r>
      <w:r w:rsidR="00592F3F">
        <w:rPr>
          <w:rFonts w:cs="Arial"/>
          <w:bCs/>
          <w:sz w:val="20"/>
          <w:szCs w:val="20"/>
          <w:lang w:eastAsia="en-GB"/>
        </w:rPr>
        <w:t xml:space="preserve">r </w:t>
      </w:r>
      <w:r w:rsidRPr="009B1BB1">
        <w:rPr>
          <w:rFonts w:cs="Arial"/>
          <w:bCs/>
          <w:sz w:val="20"/>
          <w:szCs w:val="20"/>
          <w:lang w:eastAsia="en-GB"/>
        </w:rPr>
        <w:t>key person. The Early Years setting will collaborate with you to support your child’s good attendance and punctuality. Where children’s attendance is not improving, the setting will talk to you about the available support</w:t>
      </w:r>
      <w:r w:rsidR="0008124F">
        <w:rPr>
          <w:rFonts w:cs="Arial"/>
          <w:bCs/>
          <w:sz w:val="20"/>
          <w:szCs w:val="20"/>
          <w:lang w:eastAsia="en-GB"/>
        </w:rPr>
        <w:t>,</w:t>
      </w:r>
      <w:r w:rsidRPr="009B1BB1">
        <w:rPr>
          <w:rFonts w:cs="Arial"/>
          <w:bCs/>
          <w:sz w:val="20"/>
          <w:szCs w:val="20"/>
          <w:lang w:eastAsia="en-GB"/>
        </w:rPr>
        <w:t xml:space="preserve"> for example, implementing bedtime routines</w:t>
      </w:r>
      <w:r w:rsidR="00D750C8">
        <w:rPr>
          <w:rFonts w:cs="Arial"/>
          <w:bCs/>
          <w:sz w:val="20"/>
          <w:szCs w:val="20"/>
          <w:lang w:eastAsia="en-GB"/>
        </w:rPr>
        <w:t>, supporting you with healthy eating,</w:t>
      </w:r>
      <w:r w:rsidRPr="009B1BB1">
        <w:rPr>
          <w:rFonts w:cs="Arial"/>
          <w:bCs/>
          <w:sz w:val="20"/>
          <w:szCs w:val="20"/>
          <w:lang w:eastAsia="en-GB"/>
        </w:rPr>
        <w:t xml:space="preserve"> referrals to early help or other support agencies.</w:t>
      </w:r>
    </w:p>
    <w:p w:rsidRPr="009B1BB1" w:rsidR="000222C9" w:rsidP="001C6768" w:rsidRDefault="000222C9" w14:paraId="064F8E64" w14:textId="77777777">
      <w:pPr>
        <w:autoSpaceDE w:val="0"/>
        <w:autoSpaceDN w:val="0"/>
        <w:adjustRightInd w:val="0"/>
        <w:rPr>
          <w:rFonts w:cs="Arial"/>
          <w:bCs/>
          <w:sz w:val="20"/>
          <w:szCs w:val="20"/>
          <w:lang w:eastAsia="en-GB"/>
        </w:rPr>
      </w:pPr>
    </w:p>
    <w:p w:rsidRPr="009B1BB1" w:rsidR="001C6768" w:rsidP="001C6768" w:rsidRDefault="001C6768" w14:paraId="1256AA22" w14:textId="77777777">
      <w:pPr>
        <w:pStyle w:val="NoSpacing"/>
        <w:rPr>
          <w:rFonts w:cs="Arial"/>
          <w:bCs/>
          <w:sz w:val="20"/>
          <w:szCs w:val="20"/>
          <w:lang w:eastAsia="en-GB"/>
        </w:rPr>
      </w:pPr>
    </w:p>
    <w:p w:rsidRPr="009B1BB1" w:rsidR="001C6768" w:rsidP="001C6768" w:rsidRDefault="001C6768" w14:paraId="21C99326" w14:textId="77777777">
      <w:pPr>
        <w:autoSpaceDE w:val="0"/>
        <w:autoSpaceDN w:val="0"/>
        <w:adjustRightInd w:val="0"/>
        <w:rPr>
          <w:rFonts w:cs="Arial"/>
          <w:b/>
          <w:sz w:val="20"/>
          <w:szCs w:val="20"/>
          <w:lang w:eastAsia="en-GB"/>
        </w:rPr>
      </w:pPr>
      <w:r w:rsidRPr="009B1BB1">
        <w:rPr>
          <w:rFonts w:cs="Arial"/>
          <w:b/>
          <w:sz w:val="20"/>
          <w:szCs w:val="20"/>
          <w:lang w:eastAsia="en-GB"/>
        </w:rPr>
        <w:t>Transition</w:t>
      </w:r>
    </w:p>
    <w:p w:rsidRPr="009B1BB1" w:rsidR="001C6768" w:rsidP="001C6768" w:rsidRDefault="001C6768" w14:paraId="4D1EE681" w14:textId="77777777">
      <w:pPr>
        <w:autoSpaceDE w:val="0"/>
        <w:autoSpaceDN w:val="0"/>
        <w:adjustRightInd w:val="0"/>
        <w:rPr>
          <w:rFonts w:cs="Arial"/>
          <w:bCs/>
          <w:sz w:val="20"/>
          <w:szCs w:val="20"/>
          <w:lang w:eastAsia="en-GB"/>
        </w:rPr>
      </w:pPr>
    </w:p>
    <w:p w:rsidR="001C6768" w:rsidP="001C6768" w:rsidRDefault="001C6768" w14:paraId="357DCA91" w14:textId="314D5599">
      <w:pPr>
        <w:autoSpaceDE w:val="0"/>
        <w:autoSpaceDN w:val="0"/>
        <w:adjustRightInd w:val="0"/>
        <w:rPr>
          <w:rFonts w:cs="Arial"/>
          <w:bCs/>
          <w:sz w:val="20"/>
          <w:szCs w:val="20"/>
          <w:lang w:eastAsia="en-GB"/>
        </w:rPr>
      </w:pPr>
      <w:r w:rsidRPr="009B1BB1">
        <w:rPr>
          <w:rFonts w:cs="Arial"/>
          <w:bCs/>
          <w:sz w:val="20"/>
          <w:szCs w:val="20"/>
          <w:lang w:eastAsia="en-GB"/>
        </w:rPr>
        <w:t xml:space="preserve">If you decide to move your child to another setting, then please inform us so that </w:t>
      </w:r>
      <w:r w:rsidR="00B71213">
        <w:rPr>
          <w:rFonts w:cs="Arial"/>
          <w:bCs/>
          <w:sz w:val="20"/>
          <w:szCs w:val="20"/>
          <w:lang w:eastAsia="en-GB"/>
        </w:rPr>
        <w:t xml:space="preserve">we can </w:t>
      </w:r>
      <w:r w:rsidRPr="00B71213" w:rsidR="00B71213">
        <w:rPr>
          <w:rFonts w:cs="Arial"/>
          <w:bCs/>
          <w:sz w:val="20"/>
          <w:szCs w:val="20"/>
          <w:lang w:eastAsia="en-GB"/>
        </w:rPr>
        <w:t xml:space="preserve">send records to the next setting to ensure a smooth transition </w:t>
      </w:r>
      <w:r w:rsidR="00B71213">
        <w:rPr>
          <w:rFonts w:cs="Arial"/>
          <w:bCs/>
          <w:sz w:val="20"/>
          <w:szCs w:val="20"/>
          <w:lang w:eastAsia="en-GB"/>
        </w:rPr>
        <w:t xml:space="preserve">and </w:t>
      </w:r>
      <w:r w:rsidRPr="009B1BB1">
        <w:rPr>
          <w:rFonts w:cs="Arial"/>
          <w:bCs/>
          <w:sz w:val="20"/>
          <w:szCs w:val="20"/>
          <w:lang w:eastAsia="en-GB"/>
        </w:rPr>
        <w:t>we can take them off our register.</w:t>
      </w:r>
    </w:p>
    <w:p w:rsidRPr="009B1BB1" w:rsidR="000222C9" w:rsidP="001C6768" w:rsidRDefault="000222C9" w14:paraId="30531A99" w14:textId="77777777">
      <w:pPr>
        <w:autoSpaceDE w:val="0"/>
        <w:autoSpaceDN w:val="0"/>
        <w:adjustRightInd w:val="0"/>
        <w:rPr>
          <w:rFonts w:cs="Arial"/>
          <w:bCs/>
          <w:sz w:val="20"/>
          <w:szCs w:val="20"/>
          <w:lang w:eastAsia="en-GB"/>
        </w:rPr>
      </w:pPr>
    </w:p>
    <w:p w:rsidRPr="009B1BB1" w:rsidR="001C6768" w:rsidP="001C6768" w:rsidRDefault="001C6768" w14:paraId="35D0DF23" w14:textId="77777777">
      <w:pPr>
        <w:autoSpaceDE w:val="0"/>
        <w:autoSpaceDN w:val="0"/>
        <w:adjustRightInd w:val="0"/>
        <w:rPr>
          <w:rFonts w:cs="Arial"/>
          <w:bCs/>
          <w:sz w:val="20"/>
          <w:szCs w:val="20"/>
          <w:lang w:eastAsia="en-GB"/>
        </w:rPr>
      </w:pPr>
    </w:p>
    <w:p w:rsidR="001C6768" w:rsidP="001C6768" w:rsidRDefault="001C6768" w14:paraId="290D1FFA" w14:textId="4EE0C574">
      <w:pPr>
        <w:autoSpaceDE w:val="0"/>
        <w:autoSpaceDN w:val="0"/>
        <w:adjustRightInd w:val="0"/>
        <w:rPr>
          <w:rFonts w:cs="Arial"/>
          <w:b/>
          <w:sz w:val="20"/>
          <w:szCs w:val="20"/>
          <w:lang w:eastAsia="en-GB"/>
        </w:rPr>
      </w:pPr>
      <w:r w:rsidRPr="009B1BB1">
        <w:rPr>
          <w:rFonts w:cs="Arial"/>
          <w:b/>
          <w:sz w:val="20"/>
          <w:szCs w:val="20"/>
          <w:lang w:eastAsia="en-GB"/>
        </w:rPr>
        <w:t>Safeguarding</w:t>
      </w:r>
    </w:p>
    <w:p w:rsidRPr="009B1BB1" w:rsidR="00EC36CA" w:rsidP="001C6768" w:rsidRDefault="00EC36CA" w14:paraId="2003DED1" w14:textId="77777777">
      <w:pPr>
        <w:autoSpaceDE w:val="0"/>
        <w:autoSpaceDN w:val="0"/>
        <w:adjustRightInd w:val="0"/>
        <w:rPr>
          <w:rFonts w:cs="Arial"/>
          <w:b/>
          <w:sz w:val="20"/>
          <w:szCs w:val="20"/>
          <w:lang w:eastAsia="en-GB"/>
        </w:rPr>
      </w:pPr>
    </w:p>
    <w:p w:rsidRPr="009B1BB1" w:rsidR="001C6768" w:rsidP="001C6768" w:rsidRDefault="001C6768" w14:paraId="779080A0" w14:textId="565E5CDC">
      <w:pPr>
        <w:autoSpaceDE w:val="0"/>
        <w:autoSpaceDN w:val="0"/>
        <w:adjustRightInd w:val="0"/>
        <w:rPr>
          <w:rFonts w:cs="Arial"/>
          <w:bCs/>
          <w:sz w:val="20"/>
          <w:szCs w:val="20"/>
          <w:lang w:eastAsia="en-GB"/>
        </w:rPr>
      </w:pPr>
      <w:r w:rsidRPr="009B1BB1">
        <w:rPr>
          <w:rFonts w:cs="Arial"/>
          <w:bCs/>
          <w:sz w:val="20"/>
          <w:szCs w:val="20"/>
          <w:lang w:eastAsia="en-GB"/>
        </w:rPr>
        <w:t>We all have a duty to keep children safe and protect them from harm</w:t>
      </w:r>
      <w:r w:rsidR="00E66E08">
        <w:rPr>
          <w:rFonts w:cs="Arial"/>
          <w:bCs/>
          <w:sz w:val="20"/>
          <w:szCs w:val="20"/>
          <w:lang w:eastAsia="en-GB"/>
        </w:rPr>
        <w:t>. P</w:t>
      </w:r>
      <w:r w:rsidRPr="009B1BB1">
        <w:rPr>
          <w:rFonts w:cs="Arial"/>
          <w:bCs/>
          <w:sz w:val="20"/>
          <w:szCs w:val="20"/>
          <w:lang w:eastAsia="en-GB"/>
        </w:rPr>
        <w:t>oor attendance can be</w:t>
      </w:r>
      <w:r w:rsidR="001E6C01">
        <w:rPr>
          <w:rFonts w:cs="Arial"/>
          <w:bCs/>
          <w:sz w:val="20"/>
          <w:szCs w:val="20"/>
          <w:lang w:eastAsia="en-GB"/>
        </w:rPr>
        <w:t xml:space="preserve"> </w:t>
      </w:r>
      <w:r w:rsidRPr="009B1BB1">
        <w:rPr>
          <w:rFonts w:cs="Arial"/>
          <w:bCs/>
          <w:sz w:val="20"/>
          <w:szCs w:val="20"/>
          <w:lang w:eastAsia="en-GB"/>
        </w:rPr>
        <w:t xml:space="preserve">seen as a safeguarding issue. </w:t>
      </w:r>
    </w:p>
    <w:p w:rsidR="001C6768" w:rsidP="001C6768" w:rsidRDefault="001C6768" w14:paraId="7DA36CE9" w14:textId="6700D2A7">
      <w:pPr>
        <w:autoSpaceDE w:val="0"/>
        <w:autoSpaceDN w:val="0"/>
        <w:adjustRightInd w:val="0"/>
        <w:rPr>
          <w:rFonts w:cs="Arial"/>
          <w:bCs/>
          <w:sz w:val="20"/>
          <w:szCs w:val="20"/>
          <w:lang w:eastAsia="en-GB"/>
        </w:rPr>
      </w:pPr>
    </w:p>
    <w:p w:rsidRPr="009B1BB1" w:rsidR="000222C9" w:rsidP="001C6768" w:rsidRDefault="000222C9" w14:paraId="771AC149" w14:textId="77777777">
      <w:pPr>
        <w:autoSpaceDE w:val="0"/>
        <w:autoSpaceDN w:val="0"/>
        <w:adjustRightInd w:val="0"/>
        <w:rPr>
          <w:rFonts w:cs="Arial"/>
          <w:bCs/>
          <w:sz w:val="20"/>
          <w:szCs w:val="20"/>
          <w:lang w:eastAsia="en-GB"/>
        </w:rPr>
      </w:pPr>
    </w:p>
    <w:p w:rsidR="001C6768" w:rsidP="001C6768" w:rsidRDefault="001C6768" w14:paraId="01963157" w14:textId="30E9FE9C">
      <w:pPr>
        <w:pStyle w:val="NoSpacing"/>
        <w:rPr>
          <w:rFonts w:cs="Arial"/>
          <w:bCs/>
          <w:iCs/>
          <w:sz w:val="20"/>
          <w:szCs w:val="20"/>
          <w:lang w:eastAsia="en-GB"/>
        </w:rPr>
      </w:pPr>
    </w:p>
    <w:p w:rsidR="00130085" w:rsidP="001C6768" w:rsidRDefault="00130085" w14:paraId="1BD9731A" w14:textId="098B1879">
      <w:pPr>
        <w:pStyle w:val="NoSpacing"/>
        <w:rPr>
          <w:rFonts w:cs="Arial"/>
          <w:b/>
          <w:iCs/>
          <w:sz w:val="20"/>
          <w:szCs w:val="20"/>
          <w:lang w:eastAsia="en-GB"/>
        </w:rPr>
      </w:pPr>
      <w:r>
        <w:rPr>
          <w:rFonts w:cs="Arial"/>
          <w:b/>
          <w:iCs/>
          <w:sz w:val="20"/>
          <w:szCs w:val="20"/>
          <w:lang w:eastAsia="en-GB"/>
        </w:rPr>
        <w:t>Conclusion</w:t>
      </w:r>
    </w:p>
    <w:p w:rsidRPr="00130085" w:rsidR="00130085" w:rsidP="001C6768" w:rsidRDefault="00130085" w14:paraId="38369E4B" w14:textId="77777777">
      <w:pPr>
        <w:pStyle w:val="NoSpacing"/>
        <w:rPr>
          <w:rFonts w:cs="Arial"/>
          <w:b/>
          <w:iCs/>
          <w:sz w:val="20"/>
          <w:szCs w:val="20"/>
          <w:lang w:eastAsia="en-GB"/>
        </w:rPr>
      </w:pPr>
    </w:p>
    <w:p w:rsidRPr="009B1BB1" w:rsidR="001C6768" w:rsidP="001C6768" w:rsidRDefault="001C6768" w14:paraId="79EF9278" w14:textId="680F6030">
      <w:pPr>
        <w:autoSpaceDE w:val="0"/>
        <w:autoSpaceDN w:val="0"/>
        <w:adjustRightInd w:val="0"/>
        <w:rPr>
          <w:rFonts w:cs="Arial"/>
          <w:bCs/>
          <w:sz w:val="20"/>
          <w:szCs w:val="20"/>
        </w:rPr>
      </w:pPr>
      <w:r w:rsidRPr="009B1BB1">
        <w:rPr>
          <w:rFonts w:cs="Arial"/>
          <w:bCs/>
          <w:sz w:val="20"/>
          <w:szCs w:val="20"/>
        </w:rPr>
        <w:t xml:space="preserve">Let’s all work together to support attendance in the </w:t>
      </w:r>
      <w:r w:rsidR="00130085">
        <w:rPr>
          <w:rFonts w:cs="Arial"/>
          <w:bCs/>
          <w:sz w:val="20"/>
          <w:szCs w:val="20"/>
        </w:rPr>
        <w:t>E</w:t>
      </w:r>
      <w:r w:rsidRPr="009B1BB1">
        <w:rPr>
          <w:rFonts w:cs="Arial"/>
          <w:bCs/>
          <w:sz w:val="20"/>
          <w:szCs w:val="20"/>
        </w:rPr>
        <w:t xml:space="preserve">arly </w:t>
      </w:r>
      <w:r w:rsidR="00130085">
        <w:rPr>
          <w:rFonts w:cs="Arial"/>
          <w:bCs/>
          <w:sz w:val="20"/>
          <w:szCs w:val="20"/>
        </w:rPr>
        <w:t>Y</w:t>
      </w:r>
      <w:r w:rsidRPr="009B1BB1">
        <w:rPr>
          <w:rFonts w:cs="Arial"/>
          <w:bCs/>
          <w:sz w:val="20"/>
          <w:szCs w:val="20"/>
        </w:rPr>
        <w:t xml:space="preserve">ears. We are here to support you and your child. </w:t>
      </w:r>
    </w:p>
    <w:p w:rsidRPr="009B1BB1" w:rsidR="001C6768" w:rsidP="001C6768" w:rsidRDefault="001C6768" w14:paraId="76D30AD0" w14:textId="77777777">
      <w:pPr>
        <w:autoSpaceDE w:val="0"/>
        <w:autoSpaceDN w:val="0"/>
        <w:adjustRightInd w:val="0"/>
        <w:rPr>
          <w:rFonts w:cs="Arial"/>
          <w:bCs/>
          <w:sz w:val="20"/>
          <w:szCs w:val="20"/>
          <w:lang w:eastAsia="en-GB"/>
        </w:rPr>
      </w:pPr>
    </w:p>
    <w:p w:rsidRPr="009B1BB1" w:rsidR="001C6768" w:rsidP="001C6768" w:rsidRDefault="001C6768" w14:paraId="1952D7A8" w14:textId="77777777">
      <w:pPr>
        <w:autoSpaceDE w:val="0"/>
        <w:autoSpaceDN w:val="0"/>
        <w:adjustRightInd w:val="0"/>
        <w:rPr>
          <w:rFonts w:cs="Arial"/>
          <w:bCs/>
          <w:sz w:val="20"/>
          <w:szCs w:val="20"/>
          <w:lang w:eastAsia="en-GB"/>
        </w:rPr>
      </w:pPr>
    </w:p>
    <w:p w:rsidRPr="009B1BB1" w:rsidR="001C6768" w:rsidP="001C6768" w:rsidRDefault="001C6768" w14:paraId="1A2818E2" w14:textId="5062C92B">
      <w:pPr>
        <w:autoSpaceDE w:val="0"/>
        <w:autoSpaceDN w:val="0"/>
        <w:adjustRightInd w:val="0"/>
        <w:rPr>
          <w:rFonts w:cs="Arial"/>
          <w:bCs/>
          <w:sz w:val="20"/>
          <w:szCs w:val="20"/>
          <w:lang w:eastAsia="en-GB"/>
        </w:rPr>
      </w:pPr>
      <w:r w:rsidRPr="009B1BB1">
        <w:rPr>
          <w:rFonts w:cs="Arial"/>
          <w:bCs/>
          <w:sz w:val="20"/>
          <w:szCs w:val="20"/>
          <w:lang w:eastAsia="en-GB"/>
        </w:rPr>
        <w:t xml:space="preserve">Please sign </w:t>
      </w:r>
      <w:r w:rsidR="00801F3B">
        <w:rPr>
          <w:rFonts w:cs="Arial"/>
          <w:bCs/>
          <w:sz w:val="20"/>
          <w:szCs w:val="20"/>
          <w:lang w:eastAsia="en-GB"/>
        </w:rPr>
        <w:t xml:space="preserve">below to show you agree with </w:t>
      </w:r>
      <w:r w:rsidR="009D3337">
        <w:rPr>
          <w:rFonts w:cs="Arial"/>
          <w:bCs/>
          <w:sz w:val="20"/>
          <w:szCs w:val="20"/>
          <w:lang w:eastAsia="en-GB"/>
        </w:rPr>
        <w:t>our</w:t>
      </w:r>
      <w:r w:rsidRPr="009B1BB1">
        <w:rPr>
          <w:rFonts w:cs="Arial"/>
          <w:bCs/>
          <w:sz w:val="20"/>
          <w:szCs w:val="20"/>
          <w:lang w:eastAsia="en-GB"/>
        </w:rPr>
        <w:t xml:space="preserve"> policy</w:t>
      </w:r>
      <w:r w:rsidR="009D3337">
        <w:rPr>
          <w:rFonts w:cs="Arial"/>
          <w:bCs/>
          <w:sz w:val="20"/>
          <w:szCs w:val="20"/>
          <w:lang w:eastAsia="en-GB"/>
        </w:rPr>
        <w:t>.</w:t>
      </w:r>
    </w:p>
    <w:p w:rsidR="00075AA2" w:rsidRDefault="00075AA2" w14:paraId="724EAE74" w14:textId="77777777"/>
    <w:sectPr w:rsidR="00075A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B671" w14:textId="77777777" w:rsidR="007961B8" w:rsidRDefault="007961B8" w:rsidP="001C6768">
      <w:r>
        <w:separator/>
      </w:r>
    </w:p>
  </w:endnote>
  <w:endnote w:type="continuationSeparator" w:id="0">
    <w:p w14:paraId="7D0E2D36" w14:textId="77777777" w:rsidR="007961B8" w:rsidRDefault="007961B8" w:rsidP="001C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0960" w14:textId="77777777" w:rsidR="007961B8" w:rsidRDefault="007961B8" w:rsidP="001C6768">
      <w:r>
        <w:separator/>
      </w:r>
    </w:p>
  </w:footnote>
  <w:footnote w:type="continuationSeparator" w:id="0">
    <w:p w14:paraId="12245D6D" w14:textId="77777777" w:rsidR="007961B8" w:rsidRDefault="007961B8" w:rsidP="001C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D5E7E"/>
    <w:multiLevelType w:val="hybridMultilevel"/>
    <w:tmpl w:val="8D06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E1367"/>
    <w:multiLevelType w:val="hybridMultilevel"/>
    <w:tmpl w:val="36AC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5031FC"/>
    <w:multiLevelType w:val="multilevel"/>
    <w:tmpl w:val="84124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8022597">
    <w:abstractNumId w:val="2"/>
  </w:num>
  <w:num w:numId="2" w16cid:durableId="1386566924">
    <w:abstractNumId w:val="0"/>
  </w:num>
  <w:num w:numId="3" w16cid:durableId="145047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68"/>
    <w:rsid w:val="000222C9"/>
    <w:rsid w:val="00040BA1"/>
    <w:rsid w:val="00075AA2"/>
    <w:rsid w:val="0008124F"/>
    <w:rsid w:val="000B143C"/>
    <w:rsid w:val="000E7CCF"/>
    <w:rsid w:val="00117354"/>
    <w:rsid w:val="00130085"/>
    <w:rsid w:val="00131BEA"/>
    <w:rsid w:val="0014476A"/>
    <w:rsid w:val="001B1B52"/>
    <w:rsid w:val="001C3DB3"/>
    <w:rsid w:val="001C6768"/>
    <w:rsid w:val="001D3BE2"/>
    <w:rsid w:val="001E3A38"/>
    <w:rsid w:val="001E6C01"/>
    <w:rsid w:val="002F2252"/>
    <w:rsid w:val="00394DFB"/>
    <w:rsid w:val="003A4DFB"/>
    <w:rsid w:val="003E2A70"/>
    <w:rsid w:val="004F2E6C"/>
    <w:rsid w:val="00505FF4"/>
    <w:rsid w:val="00553D0A"/>
    <w:rsid w:val="00592F3F"/>
    <w:rsid w:val="00714BF3"/>
    <w:rsid w:val="00732EED"/>
    <w:rsid w:val="007961B8"/>
    <w:rsid w:val="007A2EF5"/>
    <w:rsid w:val="00801F3B"/>
    <w:rsid w:val="008817F1"/>
    <w:rsid w:val="008D096C"/>
    <w:rsid w:val="008D19C5"/>
    <w:rsid w:val="008F384D"/>
    <w:rsid w:val="009473F6"/>
    <w:rsid w:val="009A6789"/>
    <w:rsid w:val="009B1BB1"/>
    <w:rsid w:val="009D3337"/>
    <w:rsid w:val="00A564B6"/>
    <w:rsid w:val="00A91F03"/>
    <w:rsid w:val="00B55413"/>
    <w:rsid w:val="00B56714"/>
    <w:rsid w:val="00B71213"/>
    <w:rsid w:val="00C35B62"/>
    <w:rsid w:val="00C57F76"/>
    <w:rsid w:val="00D51724"/>
    <w:rsid w:val="00D750C8"/>
    <w:rsid w:val="00E513C3"/>
    <w:rsid w:val="00E66E08"/>
    <w:rsid w:val="00EC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1DA7"/>
  <w15:chartTrackingRefBased/>
  <w15:docId w15:val="{A0DC1912-EB1A-4107-AD18-78AEC23C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6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C67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67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C6768"/>
    <w:pPr>
      <w:keepNex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6768"/>
    <w:rPr>
      <w:rFonts w:ascii="Arial" w:eastAsia="Times New Roman" w:hAnsi="Arial" w:cs="Times New Roman"/>
      <w:b/>
      <w:szCs w:val="20"/>
    </w:rPr>
  </w:style>
  <w:style w:type="character" w:styleId="Hyperlink">
    <w:name w:val="Hyperlink"/>
    <w:basedOn w:val="DefaultParagraphFont"/>
    <w:uiPriority w:val="99"/>
    <w:semiHidden/>
    <w:unhideWhenUsed/>
    <w:rsid w:val="001C6768"/>
    <w:rPr>
      <w:color w:val="0000FF"/>
      <w:u w:val="single"/>
    </w:rPr>
  </w:style>
  <w:style w:type="paragraph" w:styleId="NoSpacing">
    <w:name w:val="No Spacing"/>
    <w:uiPriority w:val="1"/>
    <w:qFormat/>
    <w:rsid w:val="001C6768"/>
    <w:pPr>
      <w:spacing w:after="0" w:line="240" w:lineRule="auto"/>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1C67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676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B1BB1"/>
    <w:pPr>
      <w:ind w:left="720"/>
      <w:contextualSpacing/>
    </w:pPr>
  </w:style>
  <w:style w:type="paragraph" w:styleId="Revision">
    <w:name w:val="Revision"/>
    <w:hidden/>
    <w:uiPriority w:val="99"/>
    <w:semiHidden/>
    <w:rsid w:val="00D750C8"/>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71213"/>
    <w:rPr>
      <w:sz w:val="16"/>
      <w:szCs w:val="16"/>
    </w:rPr>
  </w:style>
  <w:style w:type="paragraph" w:styleId="CommentText">
    <w:name w:val="annotation text"/>
    <w:basedOn w:val="Normal"/>
    <w:link w:val="CommentTextChar"/>
    <w:uiPriority w:val="99"/>
    <w:unhideWhenUsed/>
    <w:rsid w:val="00B71213"/>
    <w:rPr>
      <w:sz w:val="20"/>
      <w:szCs w:val="20"/>
    </w:rPr>
  </w:style>
  <w:style w:type="character" w:customStyle="1" w:styleId="CommentTextChar">
    <w:name w:val="Comment Text Char"/>
    <w:basedOn w:val="DefaultParagraphFont"/>
    <w:link w:val="CommentText"/>
    <w:uiPriority w:val="99"/>
    <w:rsid w:val="00B712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1213"/>
    <w:rPr>
      <w:b/>
      <w:bCs/>
    </w:rPr>
  </w:style>
  <w:style w:type="character" w:customStyle="1" w:styleId="CommentSubjectChar">
    <w:name w:val="Comment Subject Char"/>
    <w:basedOn w:val="CommentTextChar"/>
    <w:link w:val="CommentSubject"/>
    <w:uiPriority w:val="99"/>
    <w:semiHidden/>
    <w:rsid w:val="00B7121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rontiersin.org/articles/10.3389/fpsyg.2022.1092284/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psyg.2022.1092284/full" TargetMode="External"/><Relationship Id="rId5" Type="http://schemas.openxmlformats.org/officeDocument/2006/relationships/footnotes" Target="footnotes.xml"/><Relationship Id="rId10" Type="http://schemas.openxmlformats.org/officeDocument/2006/relationships/hyperlink" Target="https://www.frontiersin.org/articles/10.3389/fpsyg.2022.1092284/full" TargetMode="External"/><Relationship Id="rId4" Type="http://schemas.openxmlformats.org/officeDocument/2006/relationships/webSettings" Target="webSettings.xml"/><Relationship Id="rId9" Type="http://schemas.openxmlformats.org/officeDocument/2006/relationships/hyperlink" Target="https://www.frontiersin.org/articles/10.3389/fpsyg.2022.1092284/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Early Years Attendance Policy for EY Settings in the City of London (002)</dc:title>
  <dc:subject>
  </dc:subject>
  <dc:creator>Welch, Verity</dc:creator>
  <cp:keywords>
  </cp:keywords>
  <dc:description>
  </dc:description>
  <cp:lastModifiedBy>Verity Welch</cp:lastModifiedBy>
  <cp:revision>2</cp:revision>
  <dcterms:created xsi:type="dcterms:W3CDTF">2023-07-31T11:57:00Z</dcterms:created>
  <dcterms:modified xsi:type="dcterms:W3CDTF">2023-07-31T11:59:23Z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2023-01-19T14:22:04Z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7eb7e3be-83e2-4b06-af9e-037b4bce08d4</vt:lpwstr>
  </property>
  <property fmtid="{D5CDD505-2E9C-101B-9397-08002B2CF9AE}" pid="8" name="MSIP_Label_8eca86e8-6fb5-45dd-bb08-a8d185fa5301_ContentBits">
    <vt:lpwstr>0</vt:lpwstr>
  </property>
  <property fmtid="{D5CDD505-2E9C-101B-9397-08002B2CF9AE}" pid="9" name="GrammarlyDocumentId">
    <vt:lpwstr>3a1c6b9d-caff-4819-9eee-5a2852827aea</vt:lpwstr>
  </property>
</Properties>
</file>